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548FC571" w:rsidR="00AA765D" w:rsidRDefault="00BE7393" w:rsidP="00A32AD5">
      <w:pPr>
        <w:spacing w:after="120" w:line="240" w:lineRule="auto"/>
        <w:jc w:val="center"/>
        <w:rPr>
          <w:rFonts w:ascii="Arial" w:hAnsi="Arial" w:cs="Arial"/>
          <w:b/>
        </w:rPr>
      </w:pPr>
      <w:r>
        <w:rPr>
          <w:rFonts w:cstheme="minorHAnsi"/>
          <w:b/>
          <w:sz w:val="28"/>
          <w:szCs w:val="28"/>
        </w:rPr>
        <w:t xml:space="preserve">na wykonanie </w:t>
      </w:r>
      <w:r w:rsidR="00DE4E86">
        <w:rPr>
          <w:rFonts w:cstheme="minorHAnsi"/>
          <w:b/>
          <w:sz w:val="28"/>
          <w:szCs w:val="28"/>
        </w:rPr>
        <w:t>i dostawę wykładzin pompy WARMANA 4/3C-AH</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3910"/>
        <w:gridCol w:w="2224"/>
        <w:gridCol w:w="1319"/>
      </w:tblGrid>
      <w:tr w:rsidR="00A65227" w14:paraId="53008503" w14:textId="77777777" w:rsidTr="00877675">
        <w:tc>
          <w:tcPr>
            <w:tcW w:w="480" w:type="dxa"/>
          </w:tcPr>
          <w:p w14:paraId="2E66E24E" w14:textId="77777777" w:rsidR="00A65227" w:rsidRDefault="00A65227" w:rsidP="00A65227">
            <w:pPr>
              <w:pStyle w:val="Tekstpodstawowy"/>
            </w:pPr>
            <w:r>
              <w:t>Lp.</w:t>
            </w:r>
          </w:p>
        </w:tc>
        <w:tc>
          <w:tcPr>
            <w:tcW w:w="3910" w:type="dxa"/>
          </w:tcPr>
          <w:p w14:paraId="3C049CFB" w14:textId="29B91F1F" w:rsidR="00A65227" w:rsidRDefault="001E0950" w:rsidP="008216FD">
            <w:pPr>
              <w:pStyle w:val="Tekstpodstawowy"/>
            </w:pPr>
            <w:r>
              <w:t>Nazwa</w:t>
            </w:r>
          </w:p>
        </w:tc>
        <w:tc>
          <w:tcPr>
            <w:tcW w:w="2224" w:type="dxa"/>
          </w:tcPr>
          <w:p w14:paraId="18073070" w14:textId="77777777" w:rsidR="00A65227" w:rsidRDefault="00A65227" w:rsidP="00A65227">
            <w:pPr>
              <w:pStyle w:val="Tekstpodstawowy"/>
            </w:pPr>
            <w:r>
              <w:t>Indeks materiałowy</w:t>
            </w:r>
          </w:p>
        </w:tc>
        <w:tc>
          <w:tcPr>
            <w:tcW w:w="1319" w:type="dxa"/>
          </w:tcPr>
          <w:p w14:paraId="66D9F7B3" w14:textId="6DAB3DF3" w:rsidR="00A65227" w:rsidRDefault="00A65227" w:rsidP="00A65227">
            <w:pPr>
              <w:pStyle w:val="Tekstpodstawowy"/>
            </w:pPr>
            <w:r>
              <w:t>Ilość/</w:t>
            </w:r>
            <w:r w:rsidR="00D951C7">
              <w:t>[</w:t>
            </w:r>
            <w:r>
              <w:t>szt.</w:t>
            </w:r>
            <w:r w:rsidR="00D951C7">
              <w:t>]</w:t>
            </w:r>
          </w:p>
        </w:tc>
      </w:tr>
      <w:tr w:rsidR="00A65227" w14:paraId="7B4AD021" w14:textId="77777777" w:rsidTr="00D039BD">
        <w:trPr>
          <w:trHeight w:val="581"/>
        </w:trPr>
        <w:tc>
          <w:tcPr>
            <w:tcW w:w="480" w:type="dxa"/>
          </w:tcPr>
          <w:p w14:paraId="55FBAF03" w14:textId="77777777" w:rsidR="00A65227" w:rsidRDefault="00A65227" w:rsidP="00A65227">
            <w:pPr>
              <w:pStyle w:val="Tekstpodstawowy"/>
            </w:pPr>
            <w:r>
              <w:t>1.</w:t>
            </w:r>
          </w:p>
        </w:tc>
        <w:tc>
          <w:tcPr>
            <w:tcW w:w="3910" w:type="dxa"/>
          </w:tcPr>
          <w:p w14:paraId="3375E7A6" w14:textId="2A966CB3" w:rsidR="00A65227" w:rsidRDefault="00DE4E86" w:rsidP="00AB1C1B">
            <w:pPr>
              <w:pStyle w:val="Tekstpodstawowy"/>
            </w:pPr>
            <w:r>
              <w:t>WYKŁA.PRZEDNIA D3017-MR55-POMPA 4/3C-AH</w:t>
            </w:r>
          </w:p>
        </w:tc>
        <w:tc>
          <w:tcPr>
            <w:tcW w:w="2224" w:type="dxa"/>
          </w:tcPr>
          <w:p w14:paraId="4D4491D0" w14:textId="67D4E80A" w:rsidR="00A65227" w:rsidRDefault="00DE4E86" w:rsidP="008D0517">
            <w:pPr>
              <w:pStyle w:val="Tekstpodstawowy"/>
              <w:jc w:val="center"/>
            </w:pPr>
            <w:r w:rsidRPr="00DE4E86">
              <w:rPr>
                <w:rFonts w:cs="Arial"/>
              </w:rPr>
              <w:t>110025742</w:t>
            </w:r>
          </w:p>
        </w:tc>
        <w:tc>
          <w:tcPr>
            <w:tcW w:w="1319" w:type="dxa"/>
          </w:tcPr>
          <w:p w14:paraId="5A9AAF7A" w14:textId="6DD6BFBE" w:rsidR="00DE4E86" w:rsidRDefault="00DE4E86" w:rsidP="008D0517">
            <w:pPr>
              <w:pStyle w:val="Tekstpodstawowy"/>
              <w:jc w:val="center"/>
            </w:pPr>
            <w:r>
              <w:t>3</w:t>
            </w:r>
          </w:p>
        </w:tc>
      </w:tr>
      <w:tr w:rsidR="00DE4E86" w14:paraId="213475AD" w14:textId="77777777" w:rsidTr="00D039BD">
        <w:trPr>
          <w:trHeight w:val="581"/>
        </w:trPr>
        <w:tc>
          <w:tcPr>
            <w:tcW w:w="480" w:type="dxa"/>
          </w:tcPr>
          <w:p w14:paraId="2562464C" w14:textId="4E219766" w:rsidR="00DE4E86" w:rsidRDefault="00DE4E86" w:rsidP="00A65227">
            <w:pPr>
              <w:pStyle w:val="Tekstpodstawowy"/>
            </w:pPr>
            <w:r>
              <w:t>2.</w:t>
            </w:r>
          </w:p>
        </w:tc>
        <w:tc>
          <w:tcPr>
            <w:tcW w:w="3910" w:type="dxa"/>
          </w:tcPr>
          <w:p w14:paraId="462F9126" w14:textId="7DBC3455" w:rsidR="00DE4E86" w:rsidRDefault="00DE4E86" w:rsidP="00AB1C1B">
            <w:pPr>
              <w:pStyle w:val="Tekstpodstawowy"/>
            </w:pPr>
            <w:r w:rsidRPr="00DE4E86">
              <w:t>WYKŁADZ.TYLNA D3036MS1MR55-POMPA4/3C-AH</w:t>
            </w:r>
          </w:p>
        </w:tc>
        <w:tc>
          <w:tcPr>
            <w:tcW w:w="2224" w:type="dxa"/>
          </w:tcPr>
          <w:p w14:paraId="29E039D8" w14:textId="74A882FC" w:rsidR="00DE4E86" w:rsidRPr="00DE4E86" w:rsidRDefault="00DE4E86" w:rsidP="008D0517">
            <w:pPr>
              <w:pStyle w:val="Tekstpodstawowy"/>
              <w:jc w:val="center"/>
              <w:rPr>
                <w:rFonts w:cs="Arial"/>
              </w:rPr>
            </w:pPr>
            <w:r w:rsidRPr="00DE4E86">
              <w:rPr>
                <w:rFonts w:cs="Arial"/>
              </w:rPr>
              <w:t>110025741</w:t>
            </w:r>
          </w:p>
        </w:tc>
        <w:tc>
          <w:tcPr>
            <w:tcW w:w="1319" w:type="dxa"/>
          </w:tcPr>
          <w:p w14:paraId="1A17E18C" w14:textId="423065C2" w:rsidR="00DE4E86" w:rsidDel="00DE4E86" w:rsidRDefault="00DE4E86" w:rsidP="008D0517">
            <w:pPr>
              <w:pStyle w:val="Tekstpodstawowy"/>
              <w:jc w:val="center"/>
            </w:pPr>
            <w:r>
              <w:t>4</w:t>
            </w:r>
          </w:p>
        </w:tc>
      </w:tr>
    </w:tbl>
    <w:p w14:paraId="5728C6B9" w14:textId="77777777" w:rsidR="002372F9" w:rsidRPr="002372F9" w:rsidRDefault="002372F9" w:rsidP="002372F9">
      <w:pPr>
        <w:pStyle w:val="Tekstpodstawowy"/>
      </w:pPr>
      <w:r>
        <w:t xml:space="preserve">        </w:t>
      </w:r>
    </w:p>
    <w:p w14:paraId="508B91D8" w14:textId="139F08FE" w:rsidR="002372F9" w:rsidRPr="008216FD" w:rsidRDefault="002372F9" w:rsidP="008216FD">
      <w:pPr>
        <w:pStyle w:val="Tekstpodstawowy"/>
      </w:pPr>
    </w:p>
    <w:p w14:paraId="5086976C" w14:textId="796BEBFF" w:rsidR="00A65227" w:rsidRDefault="00A65227" w:rsidP="001A7BE3">
      <w:pPr>
        <w:spacing w:after="0" w:line="240" w:lineRule="auto"/>
        <w:ind w:left="425"/>
        <w:jc w:val="both"/>
        <w:rPr>
          <w:rFonts w:cs="Arial"/>
        </w:rPr>
      </w:pPr>
    </w:p>
    <w:p w14:paraId="3C498714" w14:textId="5A327D40" w:rsidR="00DE4E86" w:rsidRDefault="00DE4E86" w:rsidP="001A7BE3">
      <w:pPr>
        <w:spacing w:after="0" w:line="240" w:lineRule="auto"/>
        <w:ind w:left="425"/>
        <w:jc w:val="both"/>
        <w:rPr>
          <w:rFonts w:cs="Arial"/>
        </w:rPr>
      </w:pPr>
    </w:p>
    <w:p w14:paraId="5DFBE687" w14:textId="77777777" w:rsidR="00DE4E86" w:rsidRDefault="00DE4E86" w:rsidP="001A7BE3">
      <w:pPr>
        <w:spacing w:after="0" w:line="240" w:lineRule="auto"/>
        <w:ind w:left="425"/>
        <w:jc w:val="both"/>
        <w:rPr>
          <w:rFonts w:cs="Arial"/>
        </w:rPr>
      </w:pPr>
    </w:p>
    <w:p w14:paraId="4D455A2B" w14:textId="77777777" w:rsidR="00DE4E86" w:rsidRDefault="00DE4E86" w:rsidP="00A32AD5">
      <w:pPr>
        <w:spacing w:after="120" w:line="240" w:lineRule="auto"/>
        <w:ind w:left="426"/>
        <w:rPr>
          <w:rFonts w:cs="Arial"/>
        </w:rPr>
      </w:pPr>
    </w:p>
    <w:p w14:paraId="32DFAC05" w14:textId="6CDC84A1" w:rsidR="00BE7393" w:rsidRDefault="00BE7393" w:rsidP="00A32AD5">
      <w:pPr>
        <w:spacing w:after="120" w:line="240" w:lineRule="auto"/>
        <w:ind w:left="426"/>
        <w:rPr>
          <w:rFonts w:cs="Arial"/>
        </w:rPr>
      </w:pPr>
      <w:r>
        <w:rPr>
          <w:rFonts w:cs="Arial"/>
        </w:rPr>
        <w:t xml:space="preserve">Szczegółowy </w:t>
      </w:r>
      <w:r w:rsidR="006D7636">
        <w:rPr>
          <w:rFonts w:cs="Arial"/>
        </w:rPr>
        <w:t xml:space="preserve">warunki techniczne wykonania </w:t>
      </w:r>
      <w:r w:rsidR="008F37A4">
        <w:rPr>
          <w:rFonts w:cs="Arial"/>
        </w:rPr>
        <w:t xml:space="preserve">i warunki pracy </w:t>
      </w:r>
      <w:r w:rsidR="00DE4E86">
        <w:rPr>
          <w:rFonts w:cs="Arial"/>
        </w:rPr>
        <w:t>wykładzin pompy WARMANA 4/3C-AH</w:t>
      </w:r>
      <w:r w:rsidR="006D7636">
        <w:rPr>
          <w:rFonts w:cs="Arial"/>
        </w:rPr>
        <w:t xml:space="preserve"> </w:t>
      </w:r>
      <w:r w:rsidR="008F37A4">
        <w:rPr>
          <w:rFonts w:cs="Arial"/>
        </w:rPr>
        <w:t xml:space="preserve">oraz </w:t>
      </w:r>
      <w:r>
        <w:rPr>
          <w:rFonts w:cs="Arial"/>
        </w:rPr>
        <w:t xml:space="preserve">obowiązki </w:t>
      </w:r>
      <w:r w:rsidR="00120F04">
        <w:rPr>
          <w:rFonts w:cs="Arial"/>
        </w:rPr>
        <w:t>k</w:t>
      </w:r>
      <w:r>
        <w:rPr>
          <w:rFonts w:cs="Arial"/>
        </w:rPr>
        <w:t>ontrahenta zawiera załącznik nr2</w:t>
      </w:r>
      <w:r w:rsidR="00120F04">
        <w:rPr>
          <w:rFonts w:cs="Arial"/>
        </w:rPr>
        <w:t xml:space="preserve"> do Ogłoszenia</w:t>
      </w:r>
    </w:p>
    <w:p w14:paraId="65567FE2" w14:textId="62D90A33"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F4C6F">
        <w:rPr>
          <w:rFonts w:cs="Arial"/>
        </w:rPr>
        <w:t xml:space="preserve">  </w:t>
      </w:r>
      <w:r w:rsidR="003A005F">
        <w:rPr>
          <w:rFonts w:cs="Arial"/>
        </w:rPr>
        <w:t xml:space="preserve"> </w:t>
      </w:r>
      <w:r w:rsidR="00C2748E">
        <w:rPr>
          <w:rFonts w:cs="Arial"/>
        </w:rPr>
        <w:t xml:space="preserve">do </w:t>
      </w:r>
      <w:r w:rsidR="00AB1C1B">
        <w:rPr>
          <w:rFonts w:cs="Arial"/>
        </w:rPr>
        <w:t>2</w:t>
      </w:r>
      <w:r w:rsidR="00DE4E86">
        <w:rPr>
          <w:rFonts w:cs="Arial"/>
        </w:rPr>
        <w:t>8</w:t>
      </w:r>
      <w:r w:rsidR="006E680B">
        <w:rPr>
          <w:rFonts w:cs="Arial"/>
        </w:rPr>
        <w:t>.</w:t>
      </w:r>
      <w:r w:rsidR="00655FE9">
        <w:rPr>
          <w:rFonts w:cs="Arial"/>
        </w:rPr>
        <w:t>08</w:t>
      </w:r>
      <w:r w:rsidR="006E680B">
        <w:rPr>
          <w:rFonts w:cs="Arial"/>
        </w:rPr>
        <w:t>.2020</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713831B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Zamawiającego</w:t>
      </w:r>
      <w:proofErr w:type="spellEnd"/>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765C14">
        <w:rPr>
          <w:rFonts w:asciiTheme="minorHAnsi" w:hAnsiTheme="minorHAnsi" w:cs="Arial"/>
          <w:szCs w:val="22"/>
        </w:rPr>
        <w:t>Ofert</w:t>
      </w:r>
      <w:r w:rsidR="001E61C0" w:rsidRPr="00765C14">
        <w:rPr>
          <w:rFonts w:asciiTheme="minorHAnsi" w:hAnsiTheme="minorHAnsi" w:cs="Arial"/>
          <w:szCs w:val="22"/>
        </w:rPr>
        <w:t>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powinna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zawierać</w:t>
      </w:r>
      <w:proofErr w:type="spellEnd"/>
      <w:r w:rsidRPr="00765C14">
        <w:rPr>
          <w:rFonts w:asciiTheme="minorHAnsi" w:hAnsiTheme="minorHAnsi" w:cs="Arial"/>
          <w:szCs w:val="22"/>
        </w:rPr>
        <w:t>:</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39C93264"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3C4972EE" w:rsidR="002579D0" w:rsidRPr="00B51E2F"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1DF2837E" w14:textId="4812A695" w:rsidR="00AA765D"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0E8D6FC2" w14:textId="41F4569D" w:rsidR="008F37A4" w:rsidRPr="0059568E" w:rsidRDefault="008F37A4" w:rsidP="0059568E">
      <w:pPr>
        <w:pStyle w:val="Akapitzlist"/>
        <w:spacing w:after="120" w:line="240" w:lineRule="auto"/>
        <w:ind w:left="283"/>
        <w:contextualSpacing w:val="0"/>
        <w:jc w:val="both"/>
        <w:rPr>
          <w:rFonts w:cs="Arial"/>
        </w:rPr>
      </w:pPr>
      <w:r w:rsidRPr="0059568E">
        <w:rPr>
          <w:rFonts w:cs="Arial"/>
        </w:rPr>
        <w:t xml:space="preserve"> 5.1. </w:t>
      </w:r>
      <w:r>
        <w:rPr>
          <w:rFonts w:cs="Arial"/>
        </w:rPr>
        <w:t xml:space="preserve"> </w:t>
      </w:r>
      <w:r w:rsidRPr="0059568E">
        <w:rPr>
          <w:rFonts w:cs="Arial"/>
        </w:rPr>
        <w:t>Atest materiałowy</w:t>
      </w:r>
    </w:p>
    <w:p w14:paraId="7816B869" w14:textId="4D1C7006" w:rsidR="0004651F" w:rsidRPr="008F37A4" w:rsidRDefault="008F37A4" w:rsidP="0059568E">
      <w:pPr>
        <w:spacing w:after="0" w:line="240" w:lineRule="auto"/>
        <w:ind w:left="357"/>
        <w:jc w:val="both"/>
        <w:rPr>
          <w:rFonts w:cs="Arial"/>
          <w:b/>
        </w:rPr>
      </w:pPr>
      <w:r>
        <w:t xml:space="preserve">5.2.  Dokumentacja jakościowa identyfikowalna z </w:t>
      </w:r>
      <w:r w:rsidR="006B72E0">
        <w:t xml:space="preserve"> </w:t>
      </w:r>
      <w:r>
        <w:t>wykładziną pompy</w:t>
      </w:r>
      <w:r w:rsidR="00120F04">
        <w:t>.</w:t>
      </w:r>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w:t>
      </w:r>
      <w:proofErr w:type="spellStart"/>
      <w:r w:rsidR="00C90F27" w:rsidRPr="009F2176">
        <w:rPr>
          <w:rFonts w:cs="Arial"/>
          <w:lang w:eastAsia="ja-JP"/>
        </w:rPr>
        <w:t>split</w:t>
      </w:r>
      <w:proofErr w:type="spellEnd"/>
      <w:r w:rsidR="00C90F27" w:rsidRPr="009F2176">
        <w:rPr>
          <w:rFonts w:cs="Arial"/>
          <w:lang w:eastAsia="ja-JP"/>
        </w:rPr>
        <w:t xml:space="preserve"> </w:t>
      </w:r>
      <w:proofErr w:type="spellStart"/>
      <w:r w:rsidR="00C90F27" w:rsidRPr="009F2176">
        <w:rPr>
          <w:rFonts w:cs="Arial"/>
          <w:lang w:eastAsia="ja-JP"/>
        </w:rPr>
        <w:t>payment</w:t>
      </w:r>
      <w:proofErr w:type="spellEnd"/>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049FD3C6"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FC02B8">
        <w:rPr>
          <w:rFonts w:cs="Arial"/>
          <w:lang w:eastAsia="ja-JP"/>
        </w:rPr>
        <w:t>4</w:t>
      </w:r>
      <w:r w:rsidR="00FC02B8" w:rsidRPr="00914E24">
        <w:rPr>
          <w:rFonts w:cs="Arial"/>
          <w:lang w:eastAsia="ja-JP"/>
        </w:rPr>
        <w:t xml:space="preserve"> </w:t>
      </w:r>
      <w:r w:rsidR="00C15BA5" w:rsidRPr="00914E24">
        <w:rPr>
          <w:rFonts w:cs="Arial"/>
          <w:lang w:eastAsia="ja-JP"/>
        </w:rPr>
        <w:t>do ogłoszenia.</w:t>
      </w:r>
    </w:p>
    <w:p w14:paraId="048E187D" w14:textId="534E5963"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FC02B8">
        <w:rPr>
          <w:rFonts w:cs="Arial"/>
          <w:lang w:eastAsia="ja-JP"/>
        </w:rPr>
        <w:t>6</w:t>
      </w:r>
      <w:r w:rsidR="00FC02B8" w:rsidRPr="00BE22F8">
        <w:rPr>
          <w:rFonts w:cs="Arial"/>
          <w:lang w:eastAsia="ja-JP"/>
        </w:rPr>
        <w:t xml:space="preserve"> </w:t>
      </w:r>
      <w:r w:rsidR="00C15BA5" w:rsidRPr="00BE22F8">
        <w:rPr>
          <w:rFonts w:cs="Arial"/>
          <w:lang w:eastAsia="ja-JP"/>
        </w:rPr>
        <w:t>do ogłoszenia.</w:t>
      </w:r>
    </w:p>
    <w:p w14:paraId="5A4E2426" w14:textId="3B52AEA3"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FC02B8">
        <w:rPr>
          <w:rFonts w:cs="Arial"/>
          <w:lang w:eastAsia="ja-JP"/>
        </w:rPr>
        <w:t>5</w:t>
      </w:r>
      <w:r w:rsidR="00FC02B8"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0B315F">
        <w:rPr>
          <w:rFonts w:asciiTheme="minorHAnsi" w:hAnsiTheme="minorHAnsi" w:cs="Arial"/>
          <w:b/>
          <w:szCs w:val="22"/>
        </w:rPr>
        <w:t>Kryterium</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oceny</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ofert</w:t>
      </w:r>
      <w:proofErr w:type="spellEnd"/>
      <w:r w:rsidRPr="000B315F">
        <w:rPr>
          <w:rFonts w:asciiTheme="minorHAnsi" w:hAnsiTheme="minorHAnsi" w:cs="Arial"/>
          <w:b/>
          <w:szCs w:val="22"/>
        </w:rPr>
        <w: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 xml:space="preserve">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t>gdzie</w:t>
      </w:r>
    </w:p>
    <w:p w14:paraId="73BADC5A" w14:textId="07060B0A"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4A072F"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2"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3"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4" w:history="1">
        <w:r w:rsidR="00F45ED8" w:rsidRPr="00542392">
          <w:rPr>
            <w:rStyle w:val="Hipercze"/>
          </w:rPr>
          <w:t xml:space="preserve">https://www.enea.pl/pl/grupaenea/o-grupie/spolki-grupy-  </w:t>
        </w:r>
        <w:proofErr w:type="spellStart"/>
        <w:r w:rsidR="00F45ED8" w:rsidRPr="00542392">
          <w:rPr>
            <w:rStyle w:val="Hipercze"/>
          </w:rPr>
          <w:t>enea</w:t>
        </w:r>
        <w:proofErr w:type="spellEnd"/>
        <w:r w:rsidR="00F45ED8" w:rsidRPr="00542392">
          <w:rPr>
            <w:rStyle w:val="Hipercze"/>
          </w:rPr>
          <w:t>/</w:t>
        </w:r>
        <w:proofErr w:type="spellStart"/>
        <w:r w:rsidR="00F45ED8" w:rsidRPr="00542392">
          <w:rPr>
            <w:rStyle w:val="Hipercze"/>
          </w:rPr>
          <w:t>polaniec</w:t>
        </w:r>
        <w:proofErr w:type="spellEnd"/>
        <w:r w:rsidR="00F45ED8" w:rsidRPr="00542392">
          <w:rPr>
            <w:rStyle w:val="Hipercze"/>
          </w:rPr>
          <w:t>/</w:t>
        </w:r>
        <w:proofErr w:type="spellStart"/>
        <w:r w:rsidR="00F45ED8" w:rsidRPr="00542392">
          <w:rPr>
            <w:rStyle w:val="Hipercze"/>
          </w:rPr>
          <w:t>zamowienia</w:t>
        </w:r>
        <w:proofErr w:type="spellEnd"/>
        <w:r w:rsidR="00F45ED8" w:rsidRPr="00542392">
          <w:rPr>
            <w:rStyle w:val="Hipercze"/>
          </w:rPr>
          <w:t>/dokumenty-dla-</w:t>
        </w:r>
        <w:proofErr w:type="spellStart"/>
        <w:r w:rsidR="00F45ED8" w:rsidRPr="00542392">
          <w:rPr>
            <w:rStyle w:val="Hipercze"/>
          </w:rPr>
          <w:t>wykonawcow</w:t>
        </w:r>
        <w:proofErr w:type="spellEnd"/>
        <w:r w:rsidR="00F45ED8" w:rsidRPr="00542392">
          <w:rPr>
            <w:rStyle w:val="Hipercze"/>
          </w:rPr>
          <w:t>-i-</w:t>
        </w:r>
        <w:proofErr w:type="spellStart"/>
        <w:r w:rsidR="00F45ED8" w:rsidRPr="00542392">
          <w:rPr>
            <w:rStyle w:val="Hipercze"/>
          </w:rPr>
          <w:t>dostawcow</w:t>
        </w:r>
        <w:proofErr w:type="spellEnd"/>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1E7F14BA" w:rsidR="00E040E9" w:rsidRPr="000078F0" w:rsidRDefault="00E040E9" w:rsidP="00542392">
      <w:pPr>
        <w:pStyle w:val="Zwykytekst"/>
      </w:pPr>
      <w:r>
        <w:t xml:space="preserve">16.   </w:t>
      </w:r>
      <w:r w:rsidR="00411968" w:rsidRPr="0004651F">
        <w:t xml:space="preserve">Termin składania ofert: </w:t>
      </w:r>
      <w:r w:rsidR="008664D6">
        <w:t xml:space="preserve">  </w:t>
      </w:r>
      <w:r w:rsidR="00411968" w:rsidRPr="0004651F">
        <w:t xml:space="preserve">do </w:t>
      </w:r>
      <w:r w:rsidR="00D02B8D" w:rsidRPr="0004651F">
        <w:t>godz</w:t>
      </w:r>
      <w:r w:rsidR="00D02B8D" w:rsidRPr="000078F0">
        <w:t>.</w:t>
      </w:r>
      <w:r w:rsidR="00411968" w:rsidRPr="000078F0">
        <w:t xml:space="preserve"> </w:t>
      </w:r>
      <w:r w:rsidR="00C75550">
        <w:rPr>
          <w:rFonts w:cstheme="minorHAnsi"/>
        </w:rPr>
        <w:t>15</w:t>
      </w:r>
      <w:r w:rsidR="00411968" w:rsidRPr="008664D6">
        <w:rPr>
          <w:rFonts w:cstheme="minorHAnsi"/>
        </w:rPr>
        <w:t xml:space="preserve">°° </w:t>
      </w:r>
      <w:r w:rsidR="00D02B8D">
        <w:rPr>
          <w:rFonts w:cstheme="minorHAnsi"/>
        </w:rPr>
        <w:t xml:space="preserve"> </w:t>
      </w:r>
      <w:r w:rsidR="00411968" w:rsidRPr="001E7207">
        <w:rPr>
          <w:rFonts w:cstheme="minorHAnsi"/>
        </w:rPr>
        <w:t>w dn</w:t>
      </w:r>
      <w:r w:rsidR="00772385">
        <w:rPr>
          <w:rFonts w:cstheme="minorHAnsi"/>
        </w:rPr>
        <w:t>.</w:t>
      </w:r>
      <w:r w:rsidR="00411968" w:rsidRPr="001E7207">
        <w:rPr>
          <w:rFonts w:cstheme="minorHAnsi"/>
        </w:rPr>
        <w:t xml:space="preserve"> </w:t>
      </w:r>
      <w:r w:rsidR="008F37A4">
        <w:rPr>
          <w:rFonts w:cstheme="minorHAnsi"/>
        </w:rPr>
        <w:t>17</w:t>
      </w:r>
      <w:r w:rsidR="00F342B3">
        <w:rPr>
          <w:rFonts w:cstheme="minorHAnsi"/>
        </w:rPr>
        <w:t>.</w:t>
      </w:r>
      <w:r w:rsidR="00AB1C1B">
        <w:rPr>
          <w:rFonts w:cstheme="minorHAnsi"/>
        </w:rPr>
        <w:t>07</w:t>
      </w:r>
      <w:r w:rsidR="00411968" w:rsidRPr="001E7207">
        <w:rPr>
          <w:rFonts w:cstheme="minorHAnsi"/>
        </w:rPr>
        <w:t>.20</w:t>
      </w:r>
      <w:r w:rsidR="00EA6F08">
        <w:rPr>
          <w:rFonts w:cstheme="minorHAnsi"/>
        </w:rPr>
        <w:t>20</w:t>
      </w:r>
      <w:r w:rsidR="00411968" w:rsidRPr="001E7207">
        <w:rPr>
          <w:rFonts w:cstheme="minorHAnsi"/>
        </w:rPr>
        <w:t xml:space="preserve"> r.</w:t>
      </w:r>
    </w:p>
    <w:p w14:paraId="5C9D7EBC" w14:textId="0C4AE4B0"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411968" w:rsidRPr="0004651F">
        <w:t xml:space="preserve">po godz. </w:t>
      </w:r>
      <w:r w:rsidR="00C75550">
        <w:t>15</w:t>
      </w:r>
      <w:r w:rsidR="00C75550">
        <w:rPr>
          <w:vertAlign w:val="superscript"/>
        </w:rPr>
        <w:t>00</w:t>
      </w:r>
      <w:r w:rsidR="00C75550" w:rsidRPr="0004651F">
        <w:t xml:space="preserve"> </w:t>
      </w:r>
      <w:r w:rsidR="00C75550">
        <w:t xml:space="preserve"> </w:t>
      </w:r>
      <w:r w:rsidR="00411968" w:rsidRPr="0004651F">
        <w:t>w dniu</w:t>
      </w:r>
      <w:r w:rsidR="009B4F44">
        <w:t xml:space="preserve"> </w:t>
      </w:r>
      <w:r w:rsidR="008F37A4">
        <w:t>17</w:t>
      </w:r>
      <w:r w:rsidR="009B4F44">
        <w:t>.</w:t>
      </w:r>
      <w:r w:rsidR="00AB1C1B">
        <w:t>07</w:t>
      </w:r>
      <w:r w:rsidR="009B4F44">
        <w:t>.</w:t>
      </w:r>
      <w:r w:rsidR="00411968" w:rsidRPr="0004651F">
        <w:t>20</w:t>
      </w:r>
      <w:r w:rsidR="00EA6F08">
        <w:t>20</w:t>
      </w:r>
      <w:r w:rsidR="00411968" w:rsidRPr="0004651F">
        <w:t xml:space="preserve"> r.</w:t>
      </w:r>
    </w:p>
    <w:p w14:paraId="3022359B" w14:textId="2CEB8C1D" w:rsidR="00E040E9"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5" w:history="1">
        <w:r w:rsidR="002579D0" w:rsidRPr="00542392">
          <w:rPr>
            <w:rStyle w:val="Hipercze"/>
            <w:rFonts w:cs="Arial"/>
          </w:rPr>
          <w:t>w</w:t>
        </w:r>
        <w:r w:rsidR="008C6A9C" w:rsidRPr="00542392">
          <w:rPr>
            <w:rStyle w:val="Hipercze"/>
            <w:rFonts w:cs="Arial"/>
          </w:rPr>
          <w:t>aldemar.nowinski@enea.pl</w:t>
        </w:r>
      </w:hyperlink>
    </w:p>
    <w:p w14:paraId="636B0981" w14:textId="77777777" w:rsidR="00E8687D" w:rsidRDefault="00E8687D" w:rsidP="00542392">
      <w:pPr>
        <w:pStyle w:val="Zwykytekst"/>
        <w:rPr>
          <w:rStyle w:val="Hipercze"/>
          <w:rFonts w:cs="Arial"/>
        </w:rPr>
      </w:pP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Pr>
          <w:rFonts w:asciiTheme="minorHAnsi" w:hAnsiTheme="minorHAnsi" w:cs="Arial"/>
          <w:szCs w:val="22"/>
          <w:lang w:val="pl-PL"/>
        </w:rPr>
        <w:t>19.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3CDE06E6"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6 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1ED234EE"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D37E2B">
        <w:rPr>
          <w:color w:val="000000"/>
        </w:rPr>
        <w:t xml:space="preserve">8  </w:t>
      </w:r>
      <w:r>
        <w:rPr>
          <w:color w:val="000000"/>
        </w:rPr>
        <w:t>do Ogłoszenia;</w:t>
      </w:r>
    </w:p>
    <w:p w14:paraId="6A31B697"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formule matematycznej, która zostanie wykorzystana w aukcji elektronicznej do 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4730ED0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lastRenderedPageBreak/>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0D0453">
        <w:rPr>
          <w:rFonts w:asciiTheme="minorHAnsi" w:hAnsiTheme="minorHAnsi" w:cs="Arial"/>
          <w:szCs w:val="22"/>
          <w:lang w:val="pl-PL"/>
        </w:rPr>
        <w:t>8</w:t>
      </w:r>
      <w:r>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6"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014550A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D37E2B">
        <w:rPr>
          <w:rFonts w:asciiTheme="minorHAnsi" w:hAnsiTheme="minorHAnsi" w:cs="Arial"/>
          <w:szCs w:val="22"/>
          <w:lang w:val="pl-PL"/>
        </w:rPr>
        <w:t xml:space="preserve">8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334EB77E"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proofErr w:type="spellStart"/>
      <w:r w:rsidR="0031321B">
        <w:rPr>
          <w:rFonts w:asciiTheme="minorHAnsi" w:hAnsiTheme="minorHAnsi" w:cstheme="minorHAnsi"/>
        </w:rPr>
        <w:t>Jeżeli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żaden</w:t>
      </w:r>
      <w:proofErr w:type="spellEnd"/>
      <w:r w:rsidR="0031321B">
        <w:rPr>
          <w:rFonts w:asciiTheme="minorHAnsi" w:hAnsiTheme="minorHAnsi" w:cstheme="minorHAnsi"/>
        </w:rPr>
        <w:t xml:space="preserve"> z </w:t>
      </w:r>
      <w:proofErr w:type="spellStart"/>
      <w:r w:rsidR="0031321B">
        <w:rPr>
          <w:rFonts w:asciiTheme="minorHAnsi" w:hAnsiTheme="minorHAnsi" w:cstheme="minorHAnsi"/>
        </w:rPr>
        <w:t>Wykonawców</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których</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oferty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podlegały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odrzuceniu</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wziął</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udziału</w:t>
      </w:r>
      <w:proofErr w:type="spellEnd"/>
      <w:r w:rsidR="0031321B">
        <w:rPr>
          <w:rFonts w:asciiTheme="minorHAnsi" w:hAnsiTheme="minorHAnsi" w:cstheme="minorHAnsi"/>
        </w:rPr>
        <w:t xml:space="preserve"> w </w:t>
      </w:r>
      <w:proofErr w:type="spellStart"/>
      <w:r w:rsidR="0031321B">
        <w:rPr>
          <w:rFonts w:asciiTheme="minorHAnsi" w:hAnsiTheme="minorHAnsi" w:cstheme="minorHAnsi"/>
        </w:rPr>
        <w:t>aukcji</w:t>
      </w:r>
      <w:proofErr w:type="spellEnd"/>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proofErr w:type="spellStart"/>
      <w:r w:rsidR="0031321B">
        <w:rPr>
          <w:rFonts w:asciiTheme="minorHAnsi" w:hAnsiTheme="minorHAnsi" w:cstheme="minorHAnsi"/>
        </w:rPr>
        <w:t>elektronicznej</w:t>
      </w:r>
      <w:proofErr w:type="spellEnd"/>
      <w:r w:rsidR="0031321B">
        <w:rPr>
          <w:rFonts w:asciiTheme="minorHAnsi" w:hAnsiTheme="minorHAnsi" w:cstheme="minorHAnsi"/>
        </w:rPr>
        <w:t xml:space="preserve">, to </w:t>
      </w:r>
      <w:proofErr w:type="spellStart"/>
      <w:r w:rsidR="0031321B">
        <w:rPr>
          <w:rFonts w:asciiTheme="minorHAnsi" w:hAnsiTheme="minorHAnsi" w:cstheme="minorHAnsi"/>
        </w:rPr>
        <w:t>Zamawiający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przeprowadzi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postępowanie</w:t>
      </w:r>
      <w:proofErr w:type="spellEnd"/>
      <w:r w:rsidR="0031321B">
        <w:rPr>
          <w:rFonts w:asciiTheme="minorHAnsi" w:hAnsiTheme="minorHAnsi" w:cstheme="minorHAnsi"/>
        </w:rPr>
        <w:t xml:space="preserve"> i </w:t>
      </w:r>
      <w:proofErr w:type="spellStart"/>
      <w:r w:rsidR="0031321B">
        <w:rPr>
          <w:rFonts w:asciiTheme="minorHAnsi" w:hAnsiTheme="minorHAnsi" w:cstheme="minorHAnsi"/>
        </w:rPr>
        <w:t>wybierze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Wykonawcę</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na</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podstawie</w:t>
      </w:r>
      <w:proofErr w:type="spellEnd"/>
      <w:r w:rsidR="0031321B">
        <w:rPr>
          <w:rFonts w:asciiTheme="minorHAnsi" w:hAnsiTheme="minorHAnsi" w:cstheme="minorHAnsi"/>
        </w:rPr>
        <w:t xml:space="preserve"> </w:t>
      </w:r>
      <w:r w:rsidR="0031321B">
        <w:rPr>
          <w:rFonts w:asciiTheme="minorHAnsi" w:hAnsiTheme="minorHAnsi" w:cstheme="minorHAnsi"/>
          <w:szCs w:val="22"/>
          <w:lang w:val="pl-PL"/>
        </w:rPr>
        <w:t xml:space="preserve">  ofert</w:t>
      </w:r>
    </w:p>
    <w:p w14:paraId="42793DBC" w14:textId="25E3E4C5" w:rsidR="0031321B"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rPr>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32CC228C" w14:textId="77777777" w:rsidR="00E8687D" w:rsidRPr="00BE1A75" w:rsidRDefault="00E8687D" w:rsidP="00D37E2B">
      <w:pPr>
        <w:pStyle w:val="Tekstpodstawowy"/>
      </w:pP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53FB02C5" w14:textId="77D86487" w:rsidR="00D921B4" w:rsidRPr="00753F80" w:rsidRDefault="000E1B8A" w:rsidP="00542392">
      <w:pPr>
        <w:pStyle w:val="Nagwek2"/>
        <w:numPr>
          <w:ilvl w:val="0"/>
          <w:numId w:val="0"/>
        </w:numPr>
        <w:spacing w:before="0" w:after="0" w:line="240" w:lineRule="auto"/>
        <w:ind w:left="360"/>
        <w:rPr>
          <w:rFonts w:asciiTheme="minorHAnsi" w:eastAsiaTheme="minorHAnsi" w:hAnsiTheme="minorHAnsi"/>
          <w:szCs w:val="22"/>
          <w:lang w:val="pl-PL"/>
        </w:rPr>
      </w:pPr>
      <w:r>
        <w:rPr>
          <w:rFonts w:asciiTheme="minorHAnsi" w:hAnsiTheme="minorHAnsi"/>
          <w:szCs w:val="22"/>
          <w:lang w:val="pl-PL"/>
        </w:rPr>
        <w:t>21</w:t>
      </w:r>
      <w:r w:rsidR="00E040E9">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1E7207">
        <w:rPr>
          <w:rFonts w:asciiTheme="minorHAnsi" w:hAnsiTheme="minorHAnsi" w:cs="Arial"/>
          <w:szCs w:val="22"/>
          <w:lang w:val="pl-PL"/>
        </w:rPr>
        <w:t xml:space="preserve">: </w:t>
      </w:r>
      <w:r w:rsidR="00733210" w:rsidRPr="00753F80">
        <w:rPr>
          <w:rFonts w:asciiTheme="minorHAnsi" w:hAnsiTheme="minorHAnsi" w:cs="Arial"/>
          <w:szCs w:val="22"/>
          <w:lang w:val="pl-PL"/>
        </w:rPr>
        <w:t xml:space="preserve"> </w:t>
      </w:r>
      <w:r w:rsidR="002F7817">
        <w:rPr>
          <w:rFonts w:asciiTheme="minorHAnsi" w:hAnsiTheme="minorHAnsi" w:cs="Arial"/>
          <w:b/>
          <w:bCs w:val="0"/>
          <w:szCs w:val="22"/>
          <w:lang w:val="pl-PL"/>
        </w:rPr>
        <w:t>Ł</w:t>
      </w:r>
      <w:r w:rsidR="008F37A4">
        <w:rPr>
          <w:rFonts w:asciiTheme="minorHAnsi" w:hAnsiTheme="minorHAnsi" w:cs="Arial"/>
          <w:b/>
          <w:bCs w:val="0"/>
          <w:szCs w:val="22"/>
          <w:lang w:val="pl-PL"/>
        </w:rPr>
        <w:t>ukasz Kosik</w:t>
      </w:r>
      <w:r w:rsidR="00D921B4" w:rsidRPr="00753F80">
        <w:rPr>
          <w:rFonts w:asciiTheme="minorHAnsi" w:hAnsiTheme="minorHAnsi"/>
          <w:szCs w:val="22"/>
          <w:lang w:val="pl-PL"/>
        </w:rPr>
        <w:t>, tel.</w:t>
      </w:r>
      <w:r w:rsidR="003D245F">
        <w:rPr>
          <w:rFonts w:asciiTheme="minorHAnsi" w:hAnsiTheme="minorHAnsi"/>
          <w:szCs w:val="22"/>
          <w:lang w:val="pl-PL"/>
        </w:rPr>
        <w:t>:</w:t>
      </w:r>
      <w:r w:rsidR="00D921B4" w:rsidRPr="00753F80">
        <w:rPr>
          <w:rFonts w:asciiTheme="minorHAnsi" w:hAnsiTheme="minorHAnsi"/>
          <w:szCs w:val="22"/>
          <w:lang w:val="pl-PL"/>
        </w:rPr>
        <w:t xml:space="preserve"> </w:t>
      </w:r>
      <w:r w:rsidR="00D921B4" w:rsidRPr="00753F80">
        <w:rPr>
          <w:rFonts w:asciiTheme="minorHAnsi" w:hAnsiTheme="minorHAnsi" w:cs="Arial"/>
          <w:szCs w:val="22"/>
          <w:lang w:val="pl-PL"/>
        </w:rPr>
        <w:t xml:space="preserve">15 865 </w:t>
      </w:r>
      <w:r w:rsidR="002F7817">
        <w:rPr>
          <w:rFonts w:asciiTheme="minorHAnsi" w:hAnsiTheme="minorHAnsi" w:cs="Arial"/>
          <w:szCs w:val="22"/>
          <w:lang w:val="pl-PL"/>
        </w:rPr>
        <w:t>60 90;</w:t>
      </w:r>
      <w:r w:rsidR="003D245F">
        <w:rPr>
          <w:rFonts w:asciiTheme="minorHAnsi" w:hAnsiTheme="minorHAnsi"/>
          <w:szCs w:val="22"/>
          <w:lang w:val="pl-PL"/>
        </w:rPr>
        <w:t xml:space="preserve"> </w:t>
      </w:r>
      <w:r w:rsidR="00C85D70">
        <w:rPr>
          <w:rFonts w:asciiTheme="minorHAnsi" w:hAnsiTheme="minorHAnsi"/>
          <w:szCs w:val="22"/>
          <w:lang w:val="pl-PL"/>
        </w:rPr>
        <w:t xml:space="preserve"> </w:t>
      </w:r>
    </w:p>
    <w:p w14:paraId="5FA61D73" w14:textId="43957565"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7" w:history="1">
        <w:r w:rsidR="002F7817">
          <w:rPr>
            <w:rStyle w:val="Hipercze"/>
            <w:rFonts w:asciiTheme="minorHAnsi" w:eastAsiaTheme="minorEastAsia" w:hAnsiTheme="minorHAnsi" w:cstheme="minorBidi"/>
            <w:iCs w:val="0"/>
            <w:noProof/>
            <w:kern w:val="0"/>
            <w:szCs w:val="22"/>
            <w:lang w:eastAsia="pl-PL"/>
          </w:rPr>
          <w:t>lukasz.kosik</w:t>
        </w:r>
        <w:r w:rsidR="002F7817" w:rsidRPr="00E846FF">
          <w:rPr>
            <w:rStyle w:val="Hipercze"/>
            <w:rFonts w:asciiTheme="minorHAnsi" w:eastAsiaTheme="minorEastAsia" w:hAnsiTheme="minorHAnsi" w:cstheme="minorBidi"/>
            <w:iCs w:val="0"/>
            <w:noProof/>
            <w:kern w:val="0"/>
            <w:szCs w:val="22"/>
            <w:lang w:eastAsia="pl-PL"/>
          </w:rPr>
          <w:t>@enea.pl</w:t>
        </w:r>
      </w:hyperlink>
    </w:p>
    <w:p w14:paraId="02C4B579" w14:textId="0AF54FFE"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tel.</w:t>
      </w:r>
      <w:r w:rsidR="003D245F">
        <w:rPr>
          <w:rFonts w:asciiTheme="minorHAnsi" w:hAnsiTheme="minorHAnsi" w:cs="Arial"/>
          <w:szCs w:val="22"/>
          <w:lang w:val="pl-PL"/>
        </w:rPr>
        <w:t>:</w:t>
      </w:r>
      <w:r w:rsidR="003B69D6" w:rsidRPr="000078F0">
        <w:rPr>
          <w:rFonts w:asciiTheme="minorHAnsi" w:hAnsiTheme="minorHAnsi" w:cs="Arial"/>
          <w:szCs w:val="22"/>
          <w:lang w:val="pl-PL"/>
        </w:rPr>
        <w:t xml:space="preserve"> 15 865 </w:t>
      </w:r>
      <w:r w:rsidR="001E7207" w:rsidRPr="000078F0">
        <w:rPr>
          <w:rFonts w:asciiTheme="minorHAnsi" w:hAnsiTheme="minorHAnsi" w:cs="Arial"/>
          <w:szCs w:val="22"/>
          <w:lang w:val="pl-PL"/>
        </w:rPr>
        <w:t>6</w:t>
      </w:r>
      <w:r w:rsidR="001E7207">
        <w:rPr>
          <w:rFonts w:asciiTheme="minorHAnsi" w:hAnsiTheme="minorHAnsi" w:cs="Arial"/>
          <w:szCs w:val="22"/>
          <w:lang w:val="pl-PL"/>
        </w:rPr>
        <w:t>1</w:t>
      </w:r>
      <w:r w:rsidR="001E7207" w:rsidRPr="000078F0">
        <w:rPr>
          <w:rFonts w:asciiTheme="minorHAnsi" w:hAnsiTheme="minorHAnsi" w:cs="Arial"/>
          <w:szCs w:val="22"/>
          <w:lang w:val="pl-PL"/>
        </w:rPr>
        <w:t xml:space="preserve"> </w:t>
      </w:r>
      <w:r w:rsidR="001E7207">
        <w:rPr>
          <w:rFonts w:asciiTheme="minorHAnsi" w:hAnsiTheme="minorHAnsi" w:cs="Arial"/>
          <w:szCs w:val="22"/>
          <w:lang w:val="pl-PL"/>
        </w:rPr>
        <w:t>18</w:t>
      </w:r>
      <w:r w:rsidR="003B69D6" w:rsidRPr="000078F0">
        <w:rPr>
          <w:rFonts w:asciiTheme="minorHAnsi" w:hAnsiTheme="minorHAnsi" w:cs="Arial"/>
          <w:szCs w:val="22"/>
          <w:lang w:val="pl-PL"/>
        </w:rPr>
        <w:t xml:space="preserve">; </w:t>
      </w:r>
      <w:r w:rsidR="00AB1C1B">
        <w:rPr>
          <w:rFonts w:asciiTheme="minorHAnsi" w:hAnsiTheme="minorHAnsi" w:cs="Arial"/>
          <w:szCs w:val="22"/>
          <w:lang w:val="pl-PL"/>
        </w:rPr>
        <w:t>M</w:t>
      </w:r>
      <w:r w:rsidR="003D245F">
        <w:rPr>
          <w:rFonts w:asciiTheme="minorHAnsi" w:hAnsiTheme="minorHAnsi" w:cs="Arial"/>
          <w:szCs w:val="22"/>
          <w:lang w:val="pl-PL"/>
        </w:rPr>
        <w:t>:</w:t>
      </w:r>
      <w:r w:rsidR="00E040E9">
        <w:rPr>
          <w:rFonts w:asciiTheme="minorHAnsi" w:hAnsiTheme="minorHAnsi" w:cs="Arial"/>
          <w:szCs w:val="22"/>
          <w:lang w:val="pl-PL"/>
        </w:rPr>
        <w:t xml:space="preserve"> 885 904 571</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8"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t>23</w:t>
      </w:r>
      <w:r w:rsidR="00E040E9">
        <w:t xml:space="preserve">.   </w:t>
      </w:r>
      <w:r w:rsidR="0059158F" w:rsidRPr="00753F80">
        <w:t>Zamawiający zastrzega sobie możliwość zmiany warunków przetargu określonych w niniejszym</w:t>
      </w:r>
    </w:p>
    <w:p w14:paraId="1D94E0DF" w14:textId="7E1DBCD7" w:rsidR="00E040E9"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p>
    <w:p w14:paraId="55E2850E" w14:textId="77777777" w:rsidR="00E8687D" w:rsidRPr="00753F80" w:rsidRDefault="00E8687D" w:rsidP="00542392">
      <w:pPr>
        <w:spacing w:after="120" w:line="240" w:lineRule="auto"/>
        <w:contextualSpacing/>
        <w:jc w:val="both"/>
      </w:pPr>
    </w:p>
    <w:p w14:paraId="5A7E6F88" w14:textId="2EC9BF41" w:rsidR="002303A2" w:rsidRPr="00753F80" w:rsidRDefault="000E1B8A" w:rsidP="00542392">
      <w:pPr>
        <w:spacing w:after="120" w:line="240" w:lineRule="auto"/>
        <w:contextualSpacing/>
        <w:jc w:val="both"/>
      </w:pPr>
      <w:r>
        <w:lastRenderedPageBreak/>
        <w:t>24</w:t>
      </w:r>
      <w:r w:rsidR="00E040E9">
        <w:t xml:space="preserve">.  </w:t>
      </w:r>
      <w:r w:rsidR="00D64C5F" w:rsidRPr="00753F80">
        <w:t>Załączniki do ogłoszenia:</w:t>
      </w:r>
    </w:p>
    <w:p w14:paraId="3F89882D" w14:textId="3F00C249" w:rsidR="00D64C5F"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1B2A31EE" w14:textId="7EB806D1" w:rsidR="00BE7393" w:rsidRPr="00BE1A75" w:rsidRDefault="00BE7393" w:rsidP="00D37E2B">
      <w:pPr>
        <w:pStyle w:val="Tekstpodstawowy"/>
      </w:pPr>
      <w:r>
        <w:t xml:space="preserve">        Zał</w:t>
      </w:r>
      <w:r w:rsidR="00FA014C">
        <w:t>ą</w:t>
      </w:r>
      <w:r>
        <w:t>cznik nr</w:t>
      </w:r>
      <w:r w:rsidR="00897172">
        <w:t xml:space="preserve"> </w:t>
      </w:r>
      <w:r>
        <w:t xml:space="preserve">2 – </w:t>
      </w:r>
      <w:r w:rsidR="00812410">
        <w:t>Warunki techniczne</w:t>
      </w:r>
    </w:p>
    <w:p w14:paraId="1A3A0309" w14:textId="0CBAEA32" w:rsidR="00871D6C" w:rsidRPr="00871D6C" w:rsidRDefault="00871D6C" w:rsidP="00A32AD5">
      <w:pPr>
        <w:pStyle w:val="Tekstpodstawowy"/>
        <w:spacing w:line="240" w:lineRule="auto"/>
      </w:pPr>
      <w:r>
        <w:t xml:space="preserve">        Załącznik nr </w:t>
      </w:r>
      <w:r w:rsidR="00BE7393">
        <w:t xml:space="preserve">3 </w:t>
      </w:r>
      <w:r>
        <w:t xml:space="preserve">– </w:t>
      </w:r>
      <w:r w:rsidR="006B0CF7">
        <w:t>Warunki gwarancji</w:t>
      </w:r>
      <w:r>
        <w:t xml:space="preserve"> </w:t>
      </w:r>
    </w:p>
    <w:p w14:paraId="3E933E32" w14:textId="066713AF"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FA014C">
        <w:rPr>
          <w:rFonts w:asciiTheme="minorHAnsi" w:hAnsiTheme="minorHAnsi" w:cs="Arial"/>
          <w:szCs w:val="22"/>
          <w:lang w:val="pl-PL"/>
        </w:rPr>
        <w:t>4</w:t>
      </w:r>
      <w:r w:rsidR="00FA014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0E58A43F" w14:textId="09E8E455"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FA014C">
        <w:rPr>
          <w:rFonts w:asciiTheme="minorHAnsi" w:hAnsiTheme="minorHAnsi" w:cs="Arial"/>
          <w:szCs w:val="22"/>
          <w:lang w:val="pl-PL"/>
        </w:rPr>
        <w:t>5</w:t>
      </w:r>
      <w:r w:rsidR="00FA014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0F40DC0F"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FA014C">
        <w:rPr>
          <w:rFonts w:asciiTheme="minorHAnsi" w:hAnsiTheme="minorHAnsi" w:cs="Arial"/>
          <w:szCs w:val="22"/>
          <w:lang w:val="pl-PL"/>
        </w:rPr>
        <w:t>6</w:t>
      </w:r>
      <w:r w:rsidR="00FA014C"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2A895D40" w:rsidR="00E8687D" w:rsidRDefault="00411968" w:rsidP="00A32AD5">
      <w:pPr>
        <w:pStyle w:val="Tekstpodstawowy"/>
        <w:spacing w:line="240" w:lineRule="auto"/>
      </w:pPr>
      <w:r w:rsidRPr="000078F0">
        <w:t xml:space="preserve">        </w:t>
      </w:r>
      <w:r w:rsidR="00871D6C">
        <w:t xml:space="preserve">Załącznik nr </w:t>
      </w:r>
      <w:r w:rsidR="00FA014C">
        <w:t>7</w:t>
      </w:r>
      <w:r w:rsidR="00FA014C" w:rsidRPr="000078F0">
        <w:t xml:space="preserve"> </w:t>
      </w:r>
      <w:r w:rsidR="00883EF9" w:rsidRPr="000078F0">
        <w:t xml:space="preserve">– </w:t>
      </w:r>
      <w:r w:rsidR="00D951C7">
        <w:t xml:space="preserve">Projekt </w:t>
      </w:r>
      <w:r w:rsidR="00883EF9" w:rsidRPr="000078F0">
        <w:t>Umow</w:t>
      </w:r>
      <w:r w:rsidR="00D951C7">
        <w:t>y</w:t>
      </w:r>
    </w:p>
    <w:p w14:paraId="4CFF4FE3" w14:textId="45DCA236" w:rsidR="00180E82" w:rsidRPr="000078F0" w:rsidRDefault="00E8687D" w:rsidP="00A32AD5">
      <w:pPr>
        <w:pStyle w:val="Tekstpodstawowy"/>
        <w:spacing w:line="240" w:lineRule="auto"/>
      </w:pPr>
      <w:r>
        <w:t xml:space="preserve">       Załącznik nr 8 – Warunki aukcji elektronicznej</w:t>
      </w:r>
      <w:r w:rsidR="00D951C7">
        <w:t xml:space="preserve"> </w:t>
      </w:r>
    </w:p>
    <w:p w14:paraId="5314AC6C" w14:textId="77777777" w:rsidR="009D502B" w:rsidRPr="000078F0" w:rsidRDefault="009D502B" w:rsidP="00A32AD5">
      <w:pPr>
        <w:spacing w:after="120" w:line="240" w:lineRule="auto"/>
        <w:rPr>
          <w:rFonts w:cs="Arial"/>
        </w:rPr>
      </w:pPr>
    </w:p>
    <w:p w14:paraId="7486C8EF" w14:textId="77777777" w:rsidR="00772385" w:rsidRDefault="00772385" w:rsidP="0004651F">
      <w:pPr>
        <w:spacing w:after="120" w:line="240" w:lineRule="auto"/>
        <w:ind w:left="1416" w:firstLine="4959"/>
        <w:jc w:val="right"/>
        <w:rPr>
          <w:rFonts w:cs="Arial"/>
          <w:b/>
        </w:rPr>
      </w:pPr>
    </w:p>
    <w:p w14:paraId="6E769F76" w14:textId="77777777" w:rsidR="00772385" w:rsidRDefault="00772385" w:rsidP="0004651F">
      <w:pPr>
        <w:spacing w:after="120" w:line="240" w:lineRule="auto"/>
        <w:ind w:left="1416" w:firstLine="4959"/>
        <w:jc w:val="right"/>
        <w:rPr>
          <w:rFonts w:cs="Arial"/>
          <w:b/>
        </w:rPr>
      </w:pPr>
    </w:p>
    <w:p w14:paraId="729DEF51" w14:textId="77777777" w:rsidR="00772385" w:rsidRDefault="00772385" w:rsidP="0004651F">
      <w:pPr>
        <w:spacing w:after="120" w:line="240" w:lineRule="auto"/>
        <w:ind w:left="1416" w:firstLine="4959"/>
        <w:jc w:val="right"/>
        <w:rPr>
          <w:rFonts w:cs="Arial"/>
          <w:b/>
        </w:rPr>
      </w:pPr>
    </w:p>
    <w:p w14:paraId="17176E5F" w14:textId="77777777" w:rsidR="00772385" w:rsidRDefault="00772385" w:rsidP="0004651F">
      <w:pPr>
        <w:spacing w:after="120" w:line="240" w:lineRule="auto"/>
        <w:ind w:left="1416" w:firstLine="4959"/>
        <w:jc w:val="right"/>
        <w:rPr>
          <w:rFonts w:cs="Arial"/>
          <w:b/>
        </w:rPr>
      </w:pPr>
    </w:p>
    <w:p w14:paraId="77525B90" w14:textId="77777777" w:rsidR="00772385" w:rsidRDefault="00772385" w:rsidP="0004651F">
      <w:pPr>
        <w:spacing w:after="120" w:line="240" w:lineRule="auto"/>
        <w:ind w:left="1416" w:firstLine="4959"/>
        <w:jc w:val="right"/>
        <w:rPr>
          <w:rFonts w:cs="Arial"/>
          <w:b/>
        </w:rPr>
      </w:pPr>
    </w:p>
    <w:p w14:paraId="7C18FE55" w14:textId="77777777" w:rsidR="00772385" w:rsidRDefault="00772385" w:rsidP="0004651F">
      <w:pPr>
        <w:spacing w:after="120" w:line="240" w:lineRule="auto"/>
        <w:ind w:left="1416" w:firstLine="4959"/>
        <w:jc w:val="right"/>
        <w:rPr>
          <w:rFonts w:cs="Arial"/>
          <w:b/>
        </w:rPr>
      </w:pPr>
    </w:p>
    <w:p w14:paraId="2A2173DD" w14:textId="77777777" w:rsidR="00772385" w:rsidRDefault="00772385" w:rsidP="0004651F">
      <w:pPr>
        <w:spacing w:after="120" w:line="240" w:lineRule="auto"/>
        <w:ind w:left="1416" w:firstLine="4959"/>
        <w:jc w:val="right"/>
        <w:rPr>
          <w:rFonts w:cs="Arial"/>
          <w:b/>
        </w:rPr>
      </w:pPr>
    </w:p>
    <w:p w14:paraId="2FB828B3" w14:textId="77777777" w:rsidR="00763496" w:rsidRDefault="00763496" w:rsidP="0004651F">
      <w:pPr>
        <w:spacing w:after="120" w:line="240" w:lineRule="auto"/>
        <w:ind w:left="1416" w:firstLine="4959"/>
        <w:jc w:val="right"/>
        <w:rPr>
          <w:rFonts w:cs="Arial"/>
          <w:b/>
        </w:rPr>
      </w:pPr>
    </w:p>
    <w:p w14:paraId="01E88A9A" w14:textId="77777777" w:rsidR="00763496" w:rsidRDefault="00763496" w:rsidP="0004651F">
      <w:pPr>
        <w:spacing w:after="120" w:line="240" w:lineRule="auto"/>
        <w:ind w:left="1416" w:firstLine="4959"/>
        <w:jc w:val="right"/>
        <w:rPr>
          <w:rFonts w:cs="Arial"/>
          <w:b/>
        </w:rPr>
      </w:pPr>
    </w:p>
    <w:p w14:paraId="06E5A7CF" w14:textId="77777777" w:rsidR="00763496" w:rsidRDefault="00763496" w:rsidP="0004651F">
      <w:pPr>
        <w:spacing w:after="120" w:line="240" w:lineRule="auto"/>
        <w:ind w:left="1416" w:firstLine="4959"/>
        <w:jc w:val="right"/>
        <w:rPr>
          <w:rFonts w:cs="Arial"/>
          <w:b/>
        </w:rPr>
      </w:pPr>
    </w:p>
    <w:p w14:paraId="154305EC" w14:textId="2D9E44C9" w:rsidR="00C35BEC" w:rsidRPr="00D82DA9" w:rsidRDefault="00C923A8" w:rsidP="00FD651D">
      <w:pPr>
        <w:spacing w:after="12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80F3C"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09E429E1"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0" w:type="auto"/>
        <w:tblInd w:w="279" w:type="dxa"/>
        <w:tblLook w:val="04A0" w:firstRow="1" w:lastRow="0" w:firstColumn="1" w:lastColumn="0" w:noHBand="0" w:noVBand="1"/>
      </w:tblPr>
      <w:tblGrid>
        <w:gridCol w:w="480"/>
        <w:gridCol w:w="2369"/>
        <w:gridCol w:w="1403"/>
        <w:gridCol w:w="1741"/>
        <w:gridCol w:w="677"/>
        <w:gridCol w:w="1364"/>
        <w:gridCol w:w="1314"/>
      </w:tblGrid>
      <w:tr w:rsidR="003916CB" w14:paraId="07725392" w14:textId="77777777" w:rsidTr="00026844">
        <w:tc>
          <w:tcPr>
            <w:tcW w:w="480" w:type="dxa"/>
            <w:vAlign w:val="center"/>
          </w:tcPr>
          <w:p w14:paraId="262DB33D" w14:textId="34F51BB4" w:rsidR="003916CB" w:rsidRDefault="003916CB" w:rsidP="008A7214">
            <w:pPr>
              <w:pStyle w:val="Akapitzlist"/>
              <w:spacing w:after="120"/>
              <w:ind w:left="0"/>
              <w:jc w:val="both"/>
              <w:rPr>
                <w:rFonts w:cs="Helvetica"/>
                <w:color w:val="333333"/>
              </w:rPr>
            </w:pPr>
            <w:r>
              <w:rPr>
                <w:rFonts w:cs="Helvetica"/>
                <w:color w:val="333333"/>
              </w:rPr>
              <w:t>Lp.</w:t>
            </w:r>
          </w:p>
        </w:tc>
        <w:tc>
          <w:tcPr>
            <w:tcW w:w="2369" w:type="dxa"/>
            <w:vAlign w:val="center"/>
          </w:tcPr>
          <w:p w14:paraId="4241F7BD" w14:textId="2B133AB9" w:rsidR="003916CB" w:rsidRDefault="003916CB" w:rsidP="008A7214">
            <w:pPr>
              <w:pStyle w:val="Akapitzlist"/>
              <w:spacing w:after="120"/>
              <w:ind w:left="0"/>
              <w:jc w:val="both"/>
              <w:rPr>
                <w:rFonts w:cs="Helvetica"/>
                <w:color w:val="333333"/>
              </w:rPr>
            </w:pPr>
            <w:r>
              <w:rPr>
                <w:rFonts w:cs="Helvetica"/>
                <w:color w:val="333333"/>
              </w:rPr>
              <w:t>Nazwa</w:t>
            </w:r>
          </w:p>
        </w:tc>
        <w:tc>
          <w:tcPr>
            <w:tcW w:w="1403" w:type="dxa"/>
          </w:tcPr>
          <w:p w14:paraId="060748E7" w14:textId="7E33CA61" w:rsidR="003916CB" w:rsidRDefault="003916CB" w:rsidP="008A7214">
            <w:pPr>
              <w:pStyle w:val="Akapitzlist"/>
              <w:spacing w:after="120"/>
              <w:ind w:left="0"/>
              <w:jc w:val="both"/>
              <w:rPr>
                <w:rFonts w:cs="Helvetica"/>
                <w:color w:val="333333"/>
              </w:rPr>
            </w:pPr>
            <w:r>
              <w:rPr>
                <w:rFonts w:cs="Helvetica"/>
                <w:color w:val="333333"/>
              </w:rPr>
              <w:t>PKWiU</w:t>
            </w:r>
          </w:p>
        </w:tc>
        <w:tc>
          <w:tcPr>
            <w:tcW w:w="1741" w:type="dxa"/>
            <w:vAlign w:val="center"/>
          </w:tcPr>
          <w:p w14:paraId="77C9D98F" w14:textId="467EB58A" w:rsidR="003916CB" w:rsidRDefault="003916CB" w:rsidP="008A7214">
            <w:pPr>
              <w:pStyle w:val="Akapitzlist"/>
              <w:spacing w:after="120"/>
              <w:ind w:left="0"/>
              <w:jc w:val="both"/>
              <w:rPr>
                <w:rFonts w:cs="Helvetica"/>
                <w:color w:val="333333"/>
              </w:rPr>
            </w:pPr>
            <w:r>
              <w:rPr>
                <w:rFonts w:cs="Helvetica"/>
                <w:color w:val="333333"/>
              </w:rPr>
              <w:t>Indeks materiałowy</w:t>
            </w:r>
          </w:p>
        </w:tc>
        <w:tc>
          <w:tcPr>
            <w:tcW w:w="677" w:type="dxa"/>
            <w:vAlign w:val="center"/>
          </w:tcPr>
          <w:p w14:paraId="690038E7" w14:textId="4618CCD4" w:rsidR="003916CB" w:rsidRDefault="003916CB">
            <w:pPr>
              <w:pStyle w:val="Akapitzlist"/>
              <w:spacing w:after="120"/>
              <w:ind w:left="0"/>
              <w:jc w:val="both"/>
              <w:rPr>
                <w:rFonts w:cs="Helvetica"/>
                <w:color w:val="333333"/>
              </w:rPr>
            </w:pPr>
            <w:r>
              <w:rPr>
                <w:rFonts w:cs="Helvetica"/>
                <w:color w:val="333333"/>
              </w:rPr>
              <w:t>Ilość</w:t>
            </w:r>
          </w:p>
          <w:p w14:paraId="15AC433B" w14:textId="3E694EC9" w:rsidR="003916CB" w:rsidRDefault="003916CB">
            <w:pPr>
              <w:pStyle w:val="Akapitzlist"/>
              <w:spacing w:after="120"/>
              <w:ind w:left="0"/>
              <w:jc w:val="both"/>
              <w:rPr>
                <w:rFonts w:cs="Helvetica"/>
                <w:color w:val="333333"/>
              </w:rPr>
            </w:pPr>
            <w:r>
              <w:rPr>
                <w:rFonts w:cs="Helvetica"/>
                <w:color w:val="333333"/>
              </w:rPr>
              <w:t>[szt.]</w:t>
            </w:r>
          </w:p>
        </w:tc>
        <w:tc>
          <w:tcPr>
            <w:tcW w:w="1364" w:type="dxa"/>
            <w:vAlign w:val="center"/>
          </w:tcPr>
          <w:p w14:paraId="0C9BE0B7" w14:textId="288BD6F8" w:rsidR="003916CB" w:rsidRDefault="003916CB">
            <w:pPr>
              <w:pStyle w:val="Akapitzlist"/>
              <w:spacing w:after="120"/>
              <w:ind w:left="0"/>
              <w:jc w:val="both"/>
              <w:rPr>
                <w:rFonts w:cs="Helvetica"/>
                <w:color w:val="333333"/>
              </w:rPr>
            </w:pPr>
            <w:r>
              <w:rPr>
                <w:rFonts w:cs="Helvetica"/>
                <w:color w:val="333333"/>
              </w:rPr>
              <w:t>Cena jednostkowa netto [szt./PLN]</w:t>
            </w:r>
          </w:p>
        </w:tc>
        <w:tc>
          <w:tcPr>
            <w:tcW w:w="1314" w:type="dxa"/>
            <w:vAlign w:val="center"/>
          </w:tcPr>
          <w:p w14:paraId="53087B62" w14:textId="0C3AD29E" w:rsidR="003916CB" w:rsidRDefault="003916CB" w:rsidP="00747C44">
            <w:pPr>
              <w:pStyle w:val="Akapitzlist"/>
              <w:spacing w:after="120"/>
              <w:ind w:left="0"/>
              <w:jc w:val="center"/>
              <w:rPr>
                <w:rFonts w:cs="Helvetica"/>
                <w:color w:val="333333"/>
              </w:rPr>
            </w:pPr>
            <w:r>
              <w:rPr>
                <w:rFonts w:cs="Helvetica"/>
                <w:color w:val="333333"/>
              </w:rPr>
              <w:t>Wartość netto  [PLN]</w:t>
            </w:r>
          </w:p>
        </w:tc>
      </w:tr>
      <w:tr w:rsidR="003916CB" w14:paraId="2B6433D7" w14:textId="77777777" w:rsidTr="00026844">
        <w:tc>
          <w:tcPr>
            <w:tcW w:w="480" w:type="dxa"/>
          </w:tcPr>
          <w:p w14:paraId="47FCA9E8" w14:textId="5CEB9551" w:rsidR="003916CB" w:rsidRDefault="003916CB" w:rsidP="008A7214">
            <w:pPr>
              <w:pStyle w:val="Akapitzlist"/>
              <w:spacing w:after="120"/>
              <w:ind w:left="0"/>
              <w:jc w:val="both"/>
              <w:rPr>
                <w:rFonts w:cs="Helvetica"/>
                <w:color w:val="333333"/>
              </w:rPr>
            </w:pPr>
            <w:r>
              <w:rPr>
                <w:rFonts w:cs="Helvetica"/>
                <w:color w:val="333333"/>
              </w:rPr>
              <w:t>1.</w:t>
            </w:r>
          </w:p>
        </w:tc>
        <w:tc>
          <w:tcPr>
            <w:tcW w:w="2369" w:type="dxa"/>
          </w:tcPr>
          <w:p w14:paraId="430F0704" w14:textId="57C58253" w:rsidR="003916CB" w:rsidRDefault="002F7817">
            <w:pPr>
              <w:pStyle w:val="Akapitzlist"/>
              <w:spacing w:after="120"/>
              <w:ind w:left="0"/>
              <w:jc w:val="both"/>
              <w:rPr>
                <w:rFonts w:cs="Helvetica"/>
                <w:color w:val="333333"/>
              </w:rPr>
            </w:pPr>
            <w:r>
              <w:t>WYKŁA.PRZEDNIA D3017-MR55-POMPA 4/3C-AH</w:t>
            </w:r>
          </w:p>
        </w:tc>
        <w:tc>
          <w:tcPr>
            <w:tcW w:w="1403" w:type="dxa"/>
          </w:tcPr>
          <w:p w14:paraId="52ED437C" w14:textId="77777777" w:rsidR="003916CB" w:rsidRDefault="003916CB">
            <w:pPr>
              <w:pStyle w:val="Akapitzlist"/>
              <w:spacing w:after="120"/>
              <w:ind w:left="0"/>
              <w:jc w:val="both"/>
              <w:rPr>
                <w:rFonts w:cs="Arial"/>
              </w:rPr>
            </w:pPr>
          </w:p>
        </w:tc>
        <w:tc>
          <w:tcPr>
            <w:tcW w:w="1741" w:type="dxa"/>
            <w:vAlign w:val="center"/>
          </w:tcPr>
          <w:p w14:paraId="328D0736" w14:textId="4F2593CD" w:rsidR="003916CB" w:rsidRDefault="003916CB">
            <w:pPr>
              <w:pStyle w:val="Akapitzlist"/>
              <w:spacing w:after="120"/>
              <w:ind w:left="0"/>
              <w:jc w:val="both"/>
              <w:rPr>
                <w:rFonts w:cs="Helvetica"/>
                <w:color w:val="333333"/>
              </w:rPr>
            </w:pPr>
            <w:r>
              <w:rPr>
                <w:rFonts w:cs="Arial"/>
              </w:rPr>
              <w:t xml:space="preserve">        </w:t>
            </w:r>
            <w:r w:rsidR="002F7817" w:rsidRPr="00DE4E86">
              <w:rPr>
                <w:rFonts w:cs="Arial"/>
              </w:rPr>
              <w:t>110025742</w:t>
            </w:r>
          </w:p>
        </w:tc>
        <w:tc>
          <w:tcPr>
            <w:tcW w:w="677" w:type="dxa"/>
            <w:vAlign w:val="center"/>
          </w:tcPr>
          <w:p w14:paraId="675A6587" w14:textId="6FA3FDA8" w:rsidR="003916CB" w:rsidRDefault="002F7817" w:rsidP="008216FD">
            <w:pPr>
              <w:pStyle w:val="Akapitzlist"/>
              <w:spacing w:after="120"/>
              <w:ind w:left="0"/>
              <w:jc w:val="center"/>
              <w:rPr>
                <w:rFonts w:cs="Helvetica"/>
                <w:color w:val="333333"/>
              </w:rPr>
            </w:pPr>
            <w:r>
              <w:rPr>
                <w:rFonts w:cs="Helvetica"/>
                <w:color w:val="333333"/>
              </w:rPr>
              <w:t>3</w:t>
            </w:r>
          </w:p>
        </w:tc>
        <w:tc>
          <w:tcPr>
            <w:tcW w:w="1364" w:type="dxa"/>
          </w:tcPr>
          <w:p w14:paraId="11F5CDC1" w14:textId="77777777" w:rsidR="003916CB" w:rsidRDefault="003916CB" w:rsidP="008A7214">
            <w:pPr>
              <w:pStyle w:val="Akapitzlist"/>
              <w:spacing w:after="120"/>
              <w:ind w:left="0"/>
              <w:jc w:val="both"/>
              <w:rPr>
                <w:rFonts w:cs="Helvetica"/>
                <w:color w:val="333333"/>
              </w:rPr>
            </w:pPr>
          </w:p>
        </w:tc>
        <w:tc>
          <w:tcPr>
            <w:tcW w:w="1314" w:type="dxa"/>
          </w:tcPr>
          <w:p w14:paraId="1DE31332" w14:textId="77777777" w:rsidR="003916CB" w:rsidRDefault="003916CB" w:rsidP="008A7214">
            <w:pPr>
              <w:pStyle w:val="Akapitzlist"/>
              <w:spacing w:after="120"/>
              <w:ind w:left="0"/>
              <w:jc w:val="both"/>
              <w:rPr>
                <w:rFonts w:cs="Helvetica"/>
                <w:color w:val="333333"/>
              </w:rPr>
            </w:pPr>
          </w:p>
        </w:tc>
      </w:tr>
      <w:tr w:rsidR="002F7817" w14:paraId="69B0C123" w14:textId="77777777" w:rsidTr="00026844">
        <w:tc>
          <w:tcPr>
            <w:tcW w:w="480" w:type="dxa"/>
          </w:tcPr>
          <w:p w14:paraId="502AFBC4" w14:textId="5701816D" w:rsidR="002F7817" w:rsidRDefault="002F7817" w:rsidP="008A7214">
            <w:pPr>
              <w:pStyle w:val="Akapitzlist"/>
              <w:spacing w:after="120"/>
              <w:ind w:left="0"/>
              <w:jc w:val="both"/>
              <w:rPr>
                <w:rFonts w:cs="Helvetica"/>
                <w:color w:val="333333"/>
              </w:rPr>
            </w:pPr>
            <w:r>
              <w:rPr>
                <w:rFonts w:cs="Helvetica"/>
                <w:color w:val="333333"/>
              </w:rPr>
              <w:lastRenderedPageBreak/>
              <w:t>2.</w:t>
            </w:r>
          </w:p>
        </w:tc>
        <w:tc>
          <w:tcPr>
            <w:tcW w:w="2369" w:type="dxa"/>
          </w:tcPr>
          <w:p w14:paraId="1C09777B" w14:textId="09FA9CBC" w:rsidR="002F7817" w:rsidRDefault="002F7817">
            <w:pPr>
              <w:pStyle w:val="Akapitzlist"/>
              <w:spacing w:after="120"/>
              <w:ind w:left="0"/>
              <w:jc w:val="both"/>
            </w:pPr>
            <w:r>
              <w:t>WYKŁADZ.TYLNA D3036MS1MR55-POMPA4/3C-AH</w:t>
            </w:r>
          </w:p>
        </w:tc>
        <w:tc>
          <w:tcPr>
            <w:tcW w:w="1403" w:type="dxa"/>
          </w:tcPr>
          <w:p w14:paraId="32396507" w14:textId="77777777" w:rsidR="002F7817" w:rsidRDefault="002F7817">
            <w:pPr>
              <w:pStyle w:val="Akapitzlist"/>
              <w:spacing w:after="120"/>
              <w:ind w:left="0"/>
              <w:jc w:val="both"/>
              <w:rPr>
                <w:rFonts w:cs="Arial"/>
              </w:rPr>
            </w:pPr>
          </w:p>
        </w:tc>
        <w:tc>
          <w:tcPr>
            <w:tcW w:w="1741" w:type="dxa"/>
            <w:vAlign w:val="center"/>
          </w:tcPr>
          <w:p w14:paraId="5EE591FC" w14:textId="6E56A54F" w:rsidR="002F7817" w:rsidRDefault="002F7817">
            <w:pPr>
              <w:pStyle w:val="Akapitzlist"/>
              <w:spacing w:after="120"/>
              <w:ind w:left="0"/>
              <w:jc w:val="both"/>
              <w:rPr>
                <w:rFonts w:cs="Arial"/>
              </w:rPr>
            </w:pPr>
            <w:r w:rsidRPr="00DE4E86">
              <w:rPr>
                <w:rFonts w:cs="Arial"/>
              </w:rPr>
              <w:t>110025741</w:t>
            </w:r>
          </w:p>
        </w:tc>
        <w:tc>
          <w:tcPr>
            <w:tcW w:w="677" w:type="dxa"/>
            <w:vAlign w:val="center"/>
          </w:tcPr>
          <w:p w14:paraId="281E6596" w14:textId="27BEEC66" w:rsidR="002F7817" w:rsidDel="002F7817" w:rsidRDefault="002F7817" w:rsidP="008216FD">
            <w:pPr>
              <w:pStyle w:val="Akapitzlist"/>
              <w:spacing w:after="120"/>
              <w:ind w:left="0"/>
              <w:jc w:val="center"/>
              <w:rPr>
                <w:rFonts w:cs="Helvetica"/>
                <w:color w:val="333333"/>
              </w:rPr>
            </w:pPr>
            <w:r>
              <w:rPr>
                <w:rFonts w:cs="Helvetica"/>
                <w:color w:val="333333"/>
              </w:rPr>
              <w:t>4</w:t>
            </w:r>
          </w:p>
        </w:tc>
        <w:tc>
          <w:tcPr>
            <w:tcW w:w="1364" w:type="dxa"/>
          </w:tcPr>
          <w:p w14:paraId="312BFAB1" w14:textId="77777777" w:rsidR="002F7817" w:rsidRDefault="002F7817" w:rsidP="008A7214">
            <w:pPr>
              <w:pStyle w:val="Akapitzlist"/>
              <w:spacing w:after="120"/>
              <w:ind w:left="0"/>
              <w:jc w:val="both"/>
              <w:rPr>
                <w:rFonts w:cs="Helvetica"/>
                <w:color w:val="333333"/>
              </w:rPr>
            </w:pPr>
          </w:p>
        </w:tc>
        <w:tc>
          <w:tcPr>
            <w:tcW w:w="1314" w:type="dxa"/>
          </w:tcPr>
          <w:p w14:paraId="7F3D31E9" w14:textId="77777777" w:rsidR="002F7817" w:rsidRDefault="002F7817"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1B61C5ED" w:rsidR="00753F80" w:rsidRPr="00C70607" w:rsidRDefault="008E5D05" w:rsidP="0004651F">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2F7817">
        <w:rPr>
          <w:rFonts w:cs="Arial"/>
          <w:bCs/>
        </w:rPr>
        <w:t>wykładzin pompy WARMANA 4/3C-AH</w:t>
      </w:r>
      <w:r w:rsidR="0084019D">
        <w:rPr>
          <w:rFonts w:cs="Arial"/>
          <w:bCs/>
        </w:rPr>
        <w:t>.</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59D4B316"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84019D">
        <w:rPr>
          <w:rFonts w:cstheme="minorHAnsi"/>
          <w:color w:val="333333"/>
        </w:rPr>
        <w:t xml:space="preserve"> dostawę</w:t>
      </w:r>
      <w:r w:rsidR="000615B1" w:rsidRPr="006D4093">
        <w:rPr>
          <w:rFonts w:cstheme="minorHAnsi"/>
          <w:color w:val="333333"/>
        </w:rPr>
        <w:t xml:space="preserve"> </w:t>
      </w:r>
      <w:r w:rsidR="002F7817">
        <w:rPr>
          <w:rFonts w:cstheme="minorHAnsi"/>
          <w:color w:val="333333"/>
        </w:rPr>
        <w:t>wykładzin pompy WARMANA 4/3C-AH</w:t>
      </w:r>
      <w:r w:rsidR="0084019D">
        <w:rPr>
          <w:rStyle w:val="lscontrol--valign"/>
        </w:rPr>
        <w:t xml:space="preserve"> </w:t>
      </w:r>
      <w:r w:rsidR="00DB616F" w:rsidRPr="006D7F84">
        <w:rPr>
          <w:rFonts w:ascii="Calibri" w:hAnsi="Calibri" w:cs="Calibri"/>
        </w:rPr>
        <w:t>dla Enea Elektrownia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77777777"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641359E7" w14:textId="1EFAA978" w:rsidR="00562ECB" w:rsidRPr="00757EB4" w:rsidRDefault="00562ECB"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lastRenderedPageBreak/>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262C223C" w14:textId="77777777" w:rsidR="006A227C" w:rsidRDefault="006A227C" w:rsidP="00A32AD5">
      <w:pPr>
        <w:spacing w:after="120" w:line="240" w:lineRule="auto"/>
        <w:ind w:left="5664"/>
        <w:jc w:val="both"/>
        <w:rPr>
          <w:rFonts w:cs="Helvetica"/>
          <w:color w:val="333333"/>
        </w:rPr>
      </w:pP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1603540F" w14:textId="77777777" w:rsidR="00F108D7" w:rsidRDefault="001F327C" w:rsidP="00D37E2B">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4010026B"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0F8F6D42"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136D1292"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5A32E70E"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302FE0E2" w14:textId="19151E2A" w:rsidR="00BE7393" w:rsidRPr="00D039BD" w:rsidRDefault="00BE7393" w:rsidP="00D039BD">
      <w:pPr>
        <w:pStyle w:val="Tekstprzypisudolnego"/>
        <w:spacing w:after="120" w:line="240" w:lineRule="auto"/>
        <w:jc w:val="right"/>
        <w:rPr>
          <w:rFonts w:asciiTheme="minorHAnsi" w:hAnsiTheme="minorHAnsi" w:cstheme="minorHAnsi"/>
          <w:sz w:val="22"/>
          <w:szCs w:val="22"/>
        </w:rPr>
      </w:pPr>
      <w:r w:rsidRPr="00D039BD">
        <w:rPr>
          <w:rFonts w:asciiTheme="minorHAnsi" w:hAnsiTheme="minorHAnsi" w:cstheme="minorHAnsi"/>
          <w:sz w:val="22"/>
          <w:szCs w:val="22"/>
        </w:rPr>
        <w:t>Zał</w:t>
      </w:r>
      <w:r w:rsidR="00FA014C" w:rsidRPr="00D039BD">
        <w:rPr>
          <w:rFonts w:asciiTheme="minorHAnsi" w:hAnsiTheme="minorHAnsi" w:cstheme="minorHAnsi"/>
          <w:sz w:val="22"/>
          <w:szCs w:val="22"/>
        </w:rPr>
        <w:t>ą</w:t>
      </w:r>
      <w:r w:rsidRPr="00D039BD">
        <w:rPr>
          <w:rFonts w:asciiTheme="minorHAnsi" w:hAnsiTheme="minorHAnsi" w:cstheme="minorHAnsi"/>
          <w:sz w:val="22"/>
          <w:szCs w:val="22"/>
        </w:rPr>
        <w:t>cznik nr2 do ogłoszenia</w:t>
      </w:r>
    </w:p>
    <w:p w14:paraId="6CD88D16" w14:textId="77777777" w:rsidR="00FA014C" w:rsidRDefault="00FA014C" w:rsidP="00FA014C">
      <w:pPr>
        <w:jc w:val="center"/>
        <w:rPr>
          <w:b/>
          <w:sz w:val="28"/>
          <w:szCs w:val="28"/>
        </w:rPr>
      </w:pPr>
    </w:p>
    <w:p w14:paraId="502DD7EC" w14:textId="56487490" w:rsidR="000303A9" w:rsidRDefault="000303A9" w:rsidP="000303A9">
      <w:pPr>
        <w:jc w:val="center"/>
      </w:pPr>
      <w:r>
        <w:t>Warunki techniczne to zapytania ofertowego</w:t>
      </w:r>
    </w:p>
    <w:p w14:paraId="1CADD243" w14:textId="77777777" w:rsidR="00E0783D" w:rsidRDefault="00E0783D" w:rsidP="00E0783D">
      <w:pPr>
        <w:jc w:val="center"/>
        <w:rPr>
          <w:b/>
          <w:sz w:val="32"/>
          <w:szCs w:val="32"/>
        </w:rPr>
      </w:pPr>
      <w:r>
        <w:rPr>
          <w:b/>
          <w:sz w:val="32"/>
          <w:szCs w:val="32"/>
        </w:rPr>
        <w:t xml:space="preserve">Informacje i wymagania w zakresie dostawy wykładzin pomp </w:t>
      </w:r>
      <w:proofErr w:type="spellStart"/>
      <w:r>
        <w:rPr>
          <w:b/>
          <w:sz w:val="32"/>
          <w:szCs w:val="32"/>
        </w:rPr>
        <w:t>Warman</w:t>
      </w:r>
      <w:proofErr w:type="spellEnd"/>
      <w:r>
        <w:rPr>
          <w:b/>
          <w:sz w:val="32"/>
          <w:szCs w:val="32"/>
        </w:rPr>
        <w:t xml:space="preserve"> 4/3C A-H</w:t>
      </w:r>
    </w:p>
    <w:p w14:paraId="5368136E" w14:textId="77777777" w:rsidR="00E0783D" w:rsidRDefault="00E0783D" w:rsidP="00E0783D">
      <w:pPr>
        <w:pStyle w:val="Akapitzlist"/>
        <w:numPr>
          <w:ilvl w:val="0"/>
          <w:numId w:val="23"/>
        </w:numPr>
        <w:spacing w:line="256" w:lineRule="auto"/>
        <w:ind w:left="284"/>
        <w:rPr>
          <w:b/>
        </w:rPr>
      </w:pPr>
      <w:r>
        <w:rPr>
          <w:b/>
        </w:rPr>
        <w:t xml:space="preserve">Informacje w zakresie medium tłoczonego przez pompy </w:t>
      </w:r>
      <w:proofErr w:type="spellStart"/>
      <w:r>
        <w:rPr>
          <w:b/>
        </w:rPr>
        <w:t>Warman</w:t>
      </w:r>
      <w:proofErr w:type="spellEnd"/>
      <w:r>
        <w:rPr>
          <w:b/>
        </w:rPr>
        <w:t xml:space="preserve"> 4/3C A-H</w:t>
      </w:r>
    </w:p>
    <w:p w14:paraId="5ABE3A8D" w14:textId="77777777" w:rsidR="00E0783D" w:rsidRDefault="00E0783D" w:rsidP="00E0783D">
      <w:r>
        <w:t>Tłoczone medium zawiesina wodna (sorbent) kamienia wapiennego CaCO3 o następujących parametrach:</w:t>
      </w:r>
    </w:p>
    <w:p w14:paraId="4ED91A06" w14:textId="77777777" w:rsidR="00E0783D" w:rsidRDefault="00E0783D" w:rsidP="00E0783D">
      <w:pPr>
        <w:pStyle w:val="wypunktowanie"/>
        <w:numPr>
          <w:ilvl w:val="0"/>
          <w:numId w:val="24"/>
        </w:numPr>
        <w:spacing w:before="240" w:line="240" w:lineRule="auto"/>
      </w:pPr>
      <w:r>
        <w:t xml:space="preserve">Gęstość sorbentu                    </w:t>
      </w:r>
      <w:r>
        <w:rPr>
          <w:rFonts w:ascii="Symbol" w:hAnsi="Symbol"/>
        </w:rPr>
        <w:t></w:t>
      </w:r>
      <w:r>
        <w:t xml:space="preserve"> = 1310 [kg/m</w:t>
      </w:r>
      <w:r>
        <w:rPr>
          <w:vertAlign w:val="superscript"/>
        </w:rPr>
        <w:t>3</w:t>
      </w:r>
      <w:r>
        <w:t>]</w:t>
      </w:r>
    </w:p>
    <w:p w14:paraId="79C83A1C" w14:textId="77777777" w:rsidR="00E0783D" w:rsidRDefault="00E0783D" w:rsidP="00E0783D">
      <w:pPr>
        <w:pStyle w:val="wypunktowanie"/>
        <w:numPr>
          <w:ilvl w:val="0"/>
          <w:numId w:val="24"/>
        </w:numPr>
        <w:spacing w:before="240" w:line="240" w:lineRule="auto"/>
      </w:pPr>
      <w:r>
        <w:t>Zawartość części stałych         30 [%</w:t>
      </w:r>
      <w:r>
        <w:rPr>
          <w:vertAlign w:val="subscript"/>
        </w:rPr>
        <w:t>wag</w:t>
      </w:r>
      <w:r>
        <w:t>]</w:t>
      </w:r>
    </w:p>
    <w:p w14:paraId="116A2D86" w14:textId="77777777" w:rsidR="00E0783D" w:rsidRDefault="00E0783D" w:rsidP="00E0783D">
      <w:pPr>
        <w:pStyle w:val="wypunktowanie"/>
        <w:numPr>
          <w:ilvl w:val="0"/>
          <w:numId w:val="24"/>
        </w:numPr>
        <w:spacing w:before="240" w:line="240" w:lineRule="auto"/>
      </w:pPr>
      <w:r>
        <w:t>ilość ziaren      &lt; 63 [</w:t>
      </w:r>
      <w:proofErr w:type="spellStart"/>
      <w:r>
        <w:t>μm</w:t>
      </w:r>
      <w:proofErr w:type="spellEnd"/>
      <w:r>
        <w:t>]    minimum 99%</w:t>
      </w:r>
    </w:p>
    <w:p w14:paraId="31613024" w14:textId="77777777" w:rsidR="00E0783D" w:rsidRDefault="00E0783D" w:rsidP="00E0783D">
      <w:pPr>
        <w:pStyle w:val="wypunktowanie"/>
        <w:numPr>
          <w:ilvl w:val="0"/>
          <w:numId w:val="24"/>
        </w:numPr>
        <w:spacing w:before="240" w:line="240" w:lineRule="auto"/>
      </w:pPr>
      <w:r>
        <w:t>ilość ziaren      &lt; 40 [</w:t>
      </w:r>
      <w:proofErr w:type="spellStart"/>
      <w:r>
        <w:t>μm</w:t>
      </w:r>
      <w:proofErr w:type="spellEnd"/>
      <w:r>
        <w:t xml:space="preserve">]          minimum 93% </w:t>
      </w:r>
    </w:p>
    <w:p w14:paraId="7880B356" w14:textId="77777777" w:rsidR="00E0783D" w:rsidRDefault="00E0783D" w:rsidP="00E0783D">
      <w:pPr>
        <w:ind w:left="-76"/>
      </w:pPr>
      <w:r>
        <w:t>Poniżej zamieszczono zdjęcie tabliczki znamionowej pompy</w:t>
      </w:r>
    </w:p>
    <w:p w14:paraId="7C6CD769" w14:textId="227E1961" w:rsidR="00E0783D" w:rsidRDefault="00E0783D" w:rsidP="00E0783D">
      <w:pPr>
        <w:ind w:left="-76"/>
        <w:jc w:val="center"/>
        <w:rPr>
          <w:b/>
        </w:rPr>
      </w:pPr>
      <w:r>
        <w:rPr>
          <w:noProof/>
          <w:lang w:eastAsia="pl-PL"/>
        </w:rPr>
        <w:drawing>
          <wp:inline distT="0" distB="0" distL="0" distR="0" wp14:anchorId="4FCD93D9" wp14:editId="0BDFC465">
            <wp:extent cx="4238625" cy="2381250"/>
            <wp:effectExtent l="0" t="0" r="9525" b="0"/>
            <wp:docPr id="1" name="Obraz 1" descr="20170411_08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0170411_08500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38625" cy="2381250"/>
                    </a:xfrm>
                    <a:prstGeom prst="rect">
                      <a:avLst/>
                    </a:prstGeom>
                    <a:noFill/>
                    <a:ln>
                      <a:noFill/>
                    </a:ln>
                  </pic:spPr>
                </pic:pic>
              </a:graphicData>
            </a:graphic>
          </wp:inline>
        </w:drawing>
      </w:r>
    </w:p>
    <w:p w14:paraId="7690CA02" w14:textId="77777777" w:rsidR="00E0783D" w:rsidRDefault="00E0783D" w:rsidP="00E0783D">
      <w:pPr>
        <w:pStyle w:val="Akapitzlist"/>
        <w:numPr>
          <w:ilvl w:val="0"/>
          <w:numId w:val="23"/>
        </w:numPr>
        <w:spacing w:line="256" w:lineRule="auto"/>
        <w:ind w:left="284"/>
        <w:rPr>
          <w:b/>
        </w:rPr>
      </w:pPr>
      <w:r>
        <w:rPr>
          <w:b/>
        </w:rPr>
        <w:lastRenderedPageBreak/>
        <w:t>Wymagania w zakresie udzielanej gwarancji dla wykładzin</w:t>
      </w:r>
    </w:p>
    <w:p w14:paraId="2BA29A1A" w14:textId="77777777" w:rsidR="00E0783D" w:rsidRDefault="00E0783D" w:rsidP="00E0783D">
      <w:r>
        <w:t>Wymagany okres gwarancji na wykładziny min. 12 miesięcy.</w:t>
      </w:r>
    </w:p>
    <w:p w14:paraId="17FE962A" w14:textId="35CDCBF9" w:rsidR="00E0783D" w:rsidRDefault="00E0783D" w:rsidP="00E0783D">
      <w:r>
        <w:t xml:space="preserve">Gwarancja nie może zawierać </w:t>
      </w:r>
      <w:proofErr w:type="spellStart"/>
      <w:r>
        <w:t>wykluczeń</w:t>
      </w:r>
      <w:proofErr w:type="spellEnd"/>
      <w:r>
        <w:t xml:space="preserve"> i musi również obejmować odporność na zużycie ścierne tj. minimalna żywotność wykładziny po montażu minimum 12 miesięcy.</w:t>
      </w:r>
    </w:p>
    <w:p w14:paraId="3316E061" w14:textId="1B3C472D" w:rsidR="00E0783D" w:rsidRDefault="00E0783D" w:rsidP="00E0783D">
      <w:r>
        <w:t>Do dostawy należy dołączyć  dokumentację jakościową</w:t>
      </w:r>
      <w:r w:rsidR="0083222F">
        <w:t>.</w:t>
      </w:r>
    </w:p>
    <w:p w14:paraId="3B326E77" w14:textId="77777777" w:rsidR="0083222F" w:rsidRDefault="0083222F" w:rsidP="00E0783D">
      <w:r>
        <w:t>Wykładziny muszą być trwale oznaczone  oraz identyfikowalne z dokumentacja jakościową</w:t>
      </w:r>
    </w:p>
    <w:p w14:paraId="728350E7" w14:textId="1EA62838" w:rsidR="0083222F" w:rsidRDefault="0083222F" w:rsidP="00E0783D">
      <w:r>
        <w:t xml:space="preserve">Wykładziny muszą posiadać atest materiałowy    </w:t>
      </w:r>
    </w:p>
    <w:p w14:paraId="1CD37E03" w14:textId="77777777" w:rsidR="00E0783D" w:rsidRDefault="00E0783D" w:rsidP="00E0783D">
      <w:pPr>
        <w:pStyle w:val="Akapitzlist"/>
        <w:numPr>
          <w:ilvl w:val="0"/>
          <w:numId w:val="23"/>
        </w:numPr>
        <w:spacing w:line="256" w:lineRule="auto"/>
        <w:ind w:left="284"/>
        <w:rPr>
          <w:b/>
        </w:rPr>
      </w:pPr>
      <w:r>
        <w:rPr>
          <w:b/>
        </w:rPr>
        <w:t>Wymagania dla oferty</w:t>
      </w:r>
    </w:p>
    <w:p w14:paraId="7895E7C4" w14:textId="77777777" w:rsidR="00E0783D" w:rsidRDefault="00E0783D" w:rsidP="00E0783D">
      <w:r>
        <w:t>Razem z ofertą należy przedstawić minimum 1 list referencyjny na dostawy tego typu wykładzin w ciągu ostatnich 5 lat.</w:t>
      </w:r>
    </w:p>
    <w:p w14:paraId="34ACA4F6" w14:textId="77777777" w:rsidR="00E0783D" w:rsidRDefault="00E0783D" w:rsidP="000303A9">
      <w:pPr>
        <w:jc w:val="center"/>
      </w:pPr>
    </w:p>
    <w:p w14:paraId="37DF18CD" w14:textId="77777777" w:rsidR="00FA014C" w:rsidRDefault="00FA014C">
      <w:pPr>
        <w:rPr>
          <w:rFonts w:cs="Helvetica"/>
          <w:color w:val="333333"/>
        </w:rPr>
      </w:pPr>
    </w:p>
    <w:p w14:paraId="5EF8323C"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0DCB7FA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3DBEE23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782F46C5" w14:textId="59E65970" w:rsidR="00174C03" w:rsidRPr="00D82DA9" w:rsidRDefault="00174C03" w:rsidP="00234781">
      <w:pPr>
        <w:pStyle w:val="Tekstprzypisudolnego"/>
        <w:spacing w:after="120" w:line="240" w:lineRule="auto"/>
        <w:jc w:val="right"/>
        <w:rPr>
          <w:rFonts w:asciiTheme="minorHAnsi" w:hAnsiTheme="minorHAnsi" w:cs="Arial"/>
          <w:sz w:val="22"/>
          <w:szCs w:val="22"/>
        </w:rPr>
      </w:pPr>
      <w:r w:rsidRPr="00D82DA9">
        <w:rPr>
          <w:rFonts w:asciiTheme="minorHAnsi" w:hAnsiTheme="minorHAnsi" w:cs="Arial"/>
          <w:sz w:val="22"/>
          <w:szCs w:val="22"/>
        </w:rPr>
        <w:t>Załącznik nr</w:t>
      </w:r>
      <w:r w:rsidR="00FA014C">
        <w:rPr>
          <w:rFonts w:asciiTheme="minorHAnsi" w:hAnsiTheme="minorHAnsi" w:cs="Arial"/>
          <w:sz w:val="22"/>
          <w:szCs w:val="22"/>
        </w:rPr>
        <w:t>3</w:t>
      </w:r>
      <w:r w:rsidR="00FA014C" w:rsidRPr="00D82DA9">
        <w:rPr>
          <w:rFonts w:asciiTheme="minorHAnsi" w:hAnsiTheme="minorHAnsi" w:cs="Arial"/>
          <w:sz w:val="22"/>
          <w:szCs w:val="22"/>
        </w:rPr>
        <w:t xml:space="preserve"> </w:t>
      </w:r>
      <w:r w:rsidRPr="00D82DA9">
        <w:rPr>
          <w:rFonts w:asciiTheme="minorHAnsi" w:hAnsiTheme="minorHAnsi" w:cs="Arial"/>
          <w:sz w:val="22"/>
          <w:szCs w:val="22"/>
        </w:rPr>
        <w:t>do ogłoszenia</w:t>
      </w:r>
    </w:p>
    <w:p w14:paraId="48BADE57" w14:textId="77777777" w:rsidR="00D63FFE" w:rsidRDefault="00D63FFE" w:rsidP="00A32AD5">
      <w:pPr>
        <w:pStyle w:val="Tekstprzypisudolnego"/>
        <w:spacing w:after="120" w:line="240" w:lineRule="auto"/>
        <w:ind w:left="5664" w:firstLine="708"/>
        <w:rPr>
          <w:rFonts w:ascii="Arial" w:hAnsi="Arial" w:cs="Arial"/>
          <w:b/>
          <w:sz w:val="22"/>
          <w:szCs w:val="22"/>
        </w:rPr>
      </w:pP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1968A91"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750204B6"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Pr>
          <w:rFonts w:cs="Arial"/>
          <w:bCs/>
        </w:rPr>
        <w:t>Wymagany</w:t>
      </w:r>
      <w:r w:rsidRPr="00784334">
        <w:rPr>
          <w:rFonts w:cs="Arial"/>
          <w:bCs/>
        </w:rPr>
        <w:t xml:space="preserve"> okres gwarancji  </w:t>
      </w:r>
      <w:r w:rsidR="003D245F">
        <w:rPr>
          <w:rFonts w:cs="Arial"/>
          <w:bCs/>
        </w:rPr>
        <w:t xml:space="preserve">12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4F5F89A" w14:textId="581EB31E" w:rsidR="00CD59F2" w:rsidRDefault="006B0CF7" w:rsidP="00FD651D">
      <w:pPr>
        <w:pStyle w:val="Akapitzlist"/>
        <w:spacing w:after="120" w:line="240" w:lineRule="auto"/>
        <w:ind w:left="340"/>
        <w:jc w:val="both"/>
        <w:rPr>
          <w:rFonts w:cs="Arial"/>
          <w:bCs/>
        </w:rPr>
      </w:pPr>
      <w:r>
        <w:rPr>
          <w:rFonts w:cs="Arial"/>
          <w:bCs/>
        </w:rPr>
        <w:t>3</w:t>
      </w:r>
      <w:r w:rsidR="003A1D1A">
        <w:rPr>
          <w:rFonts w:cs="Arial"/>
          <w:bCs/>
        </w:rPr>
        <w:t>.</w:t>
      </w:r>
      <w:r w:rsidR="00CD59F2">
        <w:rPr>
          <w:rFonts w:cs="Arial"/>
          <w:bCs/>
        </w:rPr>
        <w:t xml:space="preserve"> </w:t>
      </w:r>
      <w:r w:rsidR="0083222F" w:rsidRPr="00F0276A">
        <w:rPr>
          <w:rFonts w:cs="Arial"/>
          <w:bCs/>
        </w:rPr>
        <w:t>Wymian</w:t>
      </w:r>
      <w:r w:rsidR="0083222F">
        <w:rPr>
          <w:rFonts w:cs="Arial"/>
          <w:bCs/>
        </w:rPr>
        <w:t xml:space="preserve">a </w:t>
      </w:r>
      <w:r w:rsidR="0083222F">
        <w:rPr>
          <w:rStyle w:val="lscontrol--valign"/>
        </w:rPr>
        <w:t>wykładzin pompy</w:t>
      </w:r>
      <w:r w:rsidR="000303A9">
        <w:rPr>
          <w:rStyle w:val="lscontrol--valign"/>
        </w:rPr>
        <w:t xml:space="preserve"> </w:t>
      </w:r>
      <w:r w:rsidR="0083222F">
        <w:rPr>
          <w:rStyle w:val="lscontrol--valign"/>
        </w:rPr>
        <w:t>WARMANA 4/3C-AH</w:t>
      </w:r>
    </w:p>
    <w:p w14:paraId="06FC9E5B" w14:textId="746D6FC6" w:rsidR="00654CA8" w:rsidRPr="00F0276A" w:rsidRDefault="00BE1A75" w:rsidP="00FD651D">
      <w:pPr>
        <w:pStyle w:val="Akapitzlist"/>
        <w:spacing w:after="120" w:line="240" w:lineRule="auto"/>
        <w:ind w:left="340"/>
        <w:jc w:val="both"/>
        <w:rPr>
          <w:rFonts w:cstheme="minorHAnsi"/>
        </w:rPr>
      </w:pPr>
      <w:r>
        <w:rPr>
          <w:rFonts w:cs="Arial"/>
          <w:bCs/>
        </w:rPr>
        <w:t xml:space="preserve"> </w:t>
      </w:r>
      <w:r w:rsidR="00CD59F2">
        <w:rPr>
          <w:rFonts w:cs="Arial"/>
          <w:bCs/>
        </w:rPr>
        <w:t xml:space="preserve">    </w:t>
      </w:r>
      <w:r w:rsidR="00F0276A" w:rsidRPr="00F0276A">
        <w:rPr>
          <w:rFonts w:cs="Arial"/>
          <w:bCs/>
        </w:rPr>
        <w:t xml:space="preserve">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sidR="006B0CF7">
        <w:rPr>
          <w:rFonts w:cs="Arial"/>
          <w:bCs/>
        </w:rPr>
        <w:t xml:space="preserve"> </w:t>
      </w:r>
      <w:r w:rsidR="0083222F">
        <w:rPr>
          <w:rFonts w:cs="Arial"/>
          <w:bCs/>
        </w:rPr>
        <w:t xml:space="preserve">21dni </w:t>
      </w:r>
      <w:r w:rsidR="00652ED1">
        <w:rPr>
          <w:rFonts w:cs="Arial"/>
          <w:bCs/>
        </w:rPr>
        <w:t xml:space="preserve">od daty zgłoszenia </w:t>
      </w:r>
      <w:r w:rsidR="00F0276A" w:rsidRPr="00F0276A">
        <w:rPr>
          <w:rFonts w:cs="Arial"/>
          <w:bCs/>
        </w:rPr>
        <w:t>reklamacji</w:t>
      </w:r>
      <w:r w:rsidR="00654CA8">
        <w:t>.</w:t>
      </w:r>
    </w:p>
    <w:p w14:paraId="6D0B78C7" w14:textId="114E962E" w:rsidR="00F0276A" w:rsidRPr="00F0276A" w:rsidRDefault="006B0CF7" w:rsidP="00FD651D">
      <w:pPr>
        <w:pStyle w:val="Akapitzlist"/>
        <w:spacing w:after="120" w:line="240" w:lineRule="auto"/>
        <w:ind w:left="340"/>
        <w:jc w:val="both"/>
        <w:rPr>
          <w:rStyle w:val="FontStyle17"/>
          <w:rFonts w:asciiTheme="minorHAnsi" w:hAnsiTheme="minorHAnsi"/>
          <w:sz w:val="22"/>
          <w:szCs w:val="22"/>
        </w:rPr>
      </w:pPr>
      <w:r>
        <w:t>4</w:t>
      </w:r>
      <w:r w:rsidR="003A1D1A">
        <w:t xml:space="preserve">. </w:t>
      </w:r>
      <w:r w:rsidR="00F0276A" w:rsidRPr="00F71254">
        <w:t xml:space="preserve">Ubezpieczenie transportu </w:t>
      </w:r>
      <w:r w:rsidR="0083222F">
        <w:rPr>
          <w:rStyle w:val="lscontrol--valign"/>
        </w:rPr>
        <w:t>wykładzin pompy WARMANA 4/3C-AH</w:t>
      </w:r>
      <w:r w:rsidR="003D245F" w:rsidRPr="00F71254">
        <w:t xml:space="preserve"> </w:t>
      </w:r>
      <w:r w:rsidR="00F0276A" w:rsidRPr="00F71254">
        <w:t xml:space="preserve">do siedziby </w:t>
      </w:r>
      <w:r w:rsidR="00D43FBB">
        <w:tab/>
      </w:r>
      <w:r w:rsidR="00F0276A" w:rsidRPr="00F71254">
        <w:t xml:space="preserve">Zamawiającego </w:t>
      </w:r>
      <w:r w:rsidR="0083222F">
        <w:t xml:space="preserve">  </w:t>
      </w:r>
      <w:r w:rsidR="0083222F">
        <w:tab/>
      </w:r>
      <w:r w:rsidR="00F0276A" w:rsidRPr="00F71254">
        <w:t>należy do kosztów</w:t>
      </w:r>
      <w:r w:rsidR="000303A9">
        <w:t xml:space="preserve"> </w:t>
      </w:r>
      <w:r w:rsidR="00F0276A" w:rsidRPr="00F71254">
        <w:t>Wykonawcy</w:t>
      </w:r>
      <w:r w:rsidR="00167AAB">
        <w:t>.</w:t>
      </w:r>
    </w:p>
    <w:p w14:paraId="3AD466D0" w14:textId="62811B16" w:rsidR="00AE1584"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83222F">
        <w:t>Wykładziny pompy</w:t>
      </w:r>
      <w:r w:rsidR="0060724D">
        <w:t xml:space="preserve"> </w:t>
      </w:r>
      <w:r w:rsidR="000303A9">
        <w:t>powinny być</w:t>
      </w:r>
      <w:r w:rsidR="00F0276A">
        <w:t xml:space="preserve"> </w:t>
      </w:r>
      <w:r w:rsidR="00CE6EF5">
        <w:t>zabezpieczon</w:t>
      </w:r>
      <w:r w:rsidR="00167AAB">
        <w:t>e</w:t>
      </w:r>
      <w:r w:rsidR="00CE6EF5">
        <w:t xml:space="preserve"> </w:t>
      </w:r>
      <w:r w:rsidR="00F0276A">
        <w:t>przed działaniem warunków atmosferycznych</w:t>
      </w:r>
    </w:p>
    <w:p w14:paraId="60076DC2" w14:textId="4BF19332" w:rsidR="00540217" w:rsidRDefault="00AE1584" w:rsidP="00D37E2B">
      <w:pPr>
        <w:spacing w:after="120" w:line="240" w:lineRule="auto"/>
        <w:jc w:val="both"/>
      </w:pPr>
      <w:r>
        <w:t xml:space="preserve">          </w:t>
      </w:r>
      <w:r w:rsidR="00F0276A">
        <w:t xml:space="preserve"> zarówno na czas</w:t>
      </w:r>
      <w:r>
        <w:t xml:space="preserve"> </w:t>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05DD934A" w14:textId="6B8C92CF" w:rsidR="0013168D" w:rsidRDefault="00D84D20" w:rsidP="0013168D">
      <w:r>
        <w:tab/>
      </w:r>
    </w:p>
    <w:p w14:paraId="46481226" w14:textId="77777777" w:rsidR="00E73B25" w:rsidRDefault="00D84D20" w:rsidP="000B315F">
      <w:pPr>
        <w:spacing w:after="120" w:line="240" w:lineRule="auto"/>
        <w:jc w:val="both"/>
      </w:pPr>
      <w:r>
        <w:tab/>
      </w:r>
      <w:r>
        <w:tab/>
      </w:r>
      <w:r>
        <w:tab/>
      </w:r>
      <w:r>
        <w:tab/>
      </w:r>
      <w:r>
        <w:tab/>
      </w:r>
      <w:r>
        <w:tab/>
      </w:r>
      <w:r>
        <w:tab/>
      </w:r>
      <w:r>
        <w:tab/>
      </w:r>
      <w:r>
        <w:tab/>
      </w:r>
    </w:p>
    <w:p w14:paraId="19C52D58" w14:textId="77777777" w:rsidR="002B0722" w:rsidRDefault="00E73B25" w:rsidP="000B315F">
      <w:pPr>
        <w:spacing w:after="120" w:line="240" w:lineRule="auto"/>
        <w:jc w:val="both"/>
      </w:pPr>
      <w:r>
        <w:tab/>
      </w:r>
      <w:r>
        <w:tab/>
      </w:r>
      <w:r>
        <w:tab/>
      </w:r>
      <w:r>
        <w:tab/>
      </w:r>
      <w:r>
        <w:tab/>
      </w:r>
      <w:r>
        <w:tab/>
      </w:r>
      <w:r>
        <w:tab/>
      </w:r>
      <w:r>
        <w:tab/>
      </w:r>
      <w:r>
        <w:tab/>
      </w:r>
      <w:r>
        <w:tab/>
      </w:r>
    </w:p>
    <w:p w14:paraId="2CBC4D87" w14:textId="77777777" w:rsidR="002B0722" w:rsidRDefault="002B0722" w:rsidP="000B315F">
      <w:pPr>
        <w:spacing w:after="120" w:line="240" w:lineRule="auto"/>
        <w:jc w:val="both"/>
      </w:pPr>
    </w:p>
    <w:p w14:paraId="733BF28B" w14:textId="77777777" w:rsidR="002B0722" w:rsidRDefault="002B0722" w:rsidP="000B315F">
      <w:pPr>
        <w:spacing w:after="120" w:line="240" w:lineRule="auto"/>
        <w:jc w:val="both"/>
      </w:pPr>
    </w:p>
    <w:p w14:paraId="222CF066" w14:textId="77777777" w:rsidR="00F108D7" w:rsidRDefault="00F108D7">
      <w:pPr>
        <w:spacing w:after="120" w:line="240" w:lineRule="auto"/>
        <w:jc w:val="right"/>
      </w:pPr>
    </w:p>
    <w:p w14:paraId="18CC6061" w14:textId="77777777" w:rsidR="00F108D7" w:rsidRDefault="00F108D7">
      <w:pPr>
        <w:spacing w:after="120" w:line="240" w:lineRule="auto"/>
        <w:jc w:val="right"/>
      </w:pPr>
    </w:p>
    <w:p w14:paraId="0B41A051" w14:textId="77777777" w:rsidR="00F108D7" w:rsidRDefault="00F108D7">
      <w:pPr>
        <w:spacing w:after="120" w:line="240" w:lineRule="auto"/>
        <w:jc w:val="right"/>
      </w:pPr>
    </w:p>
    <w:p w14:paraId="03046883" w14:textId="77777777" w:rsidR="00F108D7" w:rsidRDefault="00F108D7">
      <w:pPr>
        <w:spacing w:after="120" w:line="240" w:lineRule="auto"/>
        <w:jc w:val="right"/>
      </w:pPr>
    </w:p>
    <w:p w14:paraId="1E2DB410" w14:textId="77777777" w:rsidR="00F108D7" w:rsidRDefault="00F108D7">
      <w:pPr>
        <w:spacing w:after="120" w:line="240" w:lineRule="auto"/>
        <w:jc w:val="right"/>
      </w:pPr>
    </w:p>
    <w:p w14:paraId="6EFFF012" w14:textId="77777777" w:rsidR="00F108D7" w:rsidRDefault="00F108D7">
      <w:pPr>
        <w:spacing w:after="120" w:line="240" w:lineRule="auto"/>
        <w:jc w:val="right"/>
      </w:pPr>
    </w:p>
    <w:p w14:paraId="65E211C2" w14:textId="77777777" w:rsidR="00F108D7" w:rsidRDefault="00F108D7">
      <w:pPr>
        <w:spacing w:after="120" w:line="240" w:lineRule="auto"/>
        <w:jc w:val="right"/>
      </w:pPr>
    </w:p>
    <w:p w14:paraId="74D39F81" w14:textId="6A87ED9A" w:rsidR="00871D6C" w:rsidRPr="00C9489E" w:rsidRDefault="00871D6C">
      <w:pPr>
        <w:spacing w:after="120" w:line="240" w:lineRule="auto"/>
        <w:jc w:val="right"/>
      </w:pPr>
      <w:r w:rsidRPr="00C9489E">
        <w:t xml:space="preserve">Załącznik nr </w:t>
      </w:r>
      <w:r w:rsidR="00FA014C">
        <w:t>4</w:t>
      </w:r>
      <w:r w:rsidR="00FA014C" w:rsidRPr="00C9489E">
        <w:t xml:space="preserve"> </w:t>
      </w:r>
      <w:r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35FA5B16" w14:textId="77777777" w:rsidR="007A6E43" w:rsidRDefault="00577819" w:rsidP="00F71254">
      <w:pPr>
        <w:spacing w:after="120" w:line="240" w:lineRule="auto"/>
        <w:rPr>
          <w:rFonts w:cs="Arial"/>
          <w:b/>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3D05B3E" w14:textId="77777777" w:rsidR="007A6E43" w:rsidRDefault="007A6E43" w:rsidP="00F71254">
      <w:pPr>
        <w:spacing w:after="120" w:line="240" w:lineRule="auto"/>
        <w:rPr>
          <w:rFonts w:cs="Arial"/>
          <w:b/>
        </w:rPr>
      </w:pPr>
    </w:p>
    <w:p w14:paraId="66BF27A9" w14:textId="77777777" w:rsidR="00EF78A2" w:rsidRDefault="007A6E43"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6617D34E" w14:textId="5286BDB2" w:rsidR="008A56AA" w:rsidRDefault="00380F3C" w:rsidP="00542392">
      <w:pPr>
        <w:spacing w:after="120" w:line="240" w:lineRule="auto"/>
        <w:jc w:val="right"/>
        <w:rPr>
          <w:rFonts w:ascii="Arial" w:hAnsi="Arial" w:cs="Arial"/>
          <w:b/>
        </w:rPr>
      </w:pPr>
      <w:r w:rsidRPr="00D82DA9">
        <w:rPr>
          <w:rFonts w:cs="Arial"/>
        </w:rPr>
        <w:t xml:space="preserve">Załącznik nr </w:t>
      </w:r>
      <w:r w:rsidR="00FA014C">
        <w:rPr>
          <w:rFonts w:cs="Arial"/>
        </w:rPr>
        <w:t>5</w:t>
      </w:r>
      <w:r w:rsidR="00FA014C"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20"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1"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4B886D57" w14:textId="77777777" w:rsidR="00897172" w:rsidRDefault="00897172">
      <w:pPr>
        <w:spacing w:after="120" w:line="240" w:lineRule="auto"/>
        <w:jc w:val="right"/>
        <w:rPr>
          <w:rFonts w:cs="Arial"/>
        </w:rPr>
      </w:pPr>
    </w:p>
    <w:p w14:paraId="3031E533" w14:textId="77777777" w:rsidR="00897172" w:rsidRDefault="00897172">
      <w:pPr>
        <w:spacing w:after="120" w:line="240" w:lineRule="auto"/>
        <w:jc w:val="right"/>
        <w:rPr>
          <w:rFonts w:cs="Arial"/>
        </w:rPr>
      </w:pPr>
    </w:p>
    <w:p w14:paraId="73273F0C" w14:textId="6AD2B335" w:rsidR="00380F3C" w:rsidRPr="0059568E" w:rsidRDefault="00380F3C">
      <w:pPr>
        <w:spacing w:after="120" w:line="240" w:lineRule="auto"/>
        <w:jc w:val="right"/>
        <w:rPr>
          <w:rFonts w:cs="Arial"/>
        </w:rPr>
      </w:pPr>
      <w:r w:rsidRPr="0059568E">
        <w:rPr>
          <w:rFonts w:cs="Arial"/>
        </w:rPr>
        <w:lastRenderedPageBreak/>
        <w:t xml:space="preserve">Załącznik nr </w:t>
      </w:r>
      <w:r w:rsidR="00FA014C" w:rsidRPr="0059568E">
        <w:rPr>
          <w:rFonts w:cs="Arial"/>
        </w:rPr>
        <w:t xml:space="preserve">6 </w:t>
      </w:r>
      <w:r w:rsidR="00174C03" w:rsidRPr="0059568E">
        <w:rPr>
          <w:rFonts w:cs="Arial"/>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12E4E059"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BB1DF8" w:rsidRPr="0059568E">
        <w:rPr>
          <w:rStyle w:val="lscontrol--valign"/>
          <w:rFonts w:ascii="Arial" w:hAnsi="Arial" w:cs="Arial"/>
        </w:rPr>
        <w:t>4100/JW00/31/KZ/2020/0000059697</w:t>
      </w:r>
      <w:r w:rsidR="00BB1DF8">
        <w:rPr>
          <w:rStyle w:val="lscontrol--valign"/>
          <w:sz w:val="27"/>
          <w:szCs w:val="27"/>
        </w:rPr>
        <w:t xml:space="preserve"> na </w:t>
      </w:r>
      <w:r w:rsidR="003879C9" w:rsidRPr="006D4093">
        <w:rPr>
          <w:rFonts w:ascii="Arial" w:hAnsi="Arial" w:cs="Arial"/>
        </w:rPr>
        <w:t>dostawę</w:t>
      </w:r>
      <w:r w:rsidR="00DD51A4">
        <w:rPr>
          <w:rFonts w:ascii="Arial" w:hAnsi="Arial" w:cs="Arial"/>
        </w:rPr>
        <w:t xml:space="preserve"> </w:t>
      </w:r>
      <w:r w:rsidR="001570D0">
        <w:rPr>
          <w:rFonts w:ascii="Arial" w:hAnsi="Arial" w:cs="Arial"/>
        </w:rPr>
        <w:t>wykładzin pompy WARMANA 4/3C-AH</w:t>
      </w:r>
      <w:r w:rsidR="00DD51A4">
        <w:rPr>
          <w:rFonts w:ascii="Arial" w:hAnsi="Arial" w:cs="Arial"/>
        </w:rPr>
        <w:t xml:space="preserve"> </w:t>
      </w:r>
      <w:r w:rsidR="0062374B">
        <w:rPr>
          <w:rFonts w:ascii="Arial" w:hAnsi="Arial" w:cs="Arial"/>
        </w:rPr>
        <w:t xml:space="preserve">do </w:t>
      </w:r>
      <w:r w:rsidR="00FA6AC7">
        <w:rPr>
          <w:rFonts w:ascii="Arial" w:hAnsi="Arial" w:cs="Arial"/>
        </w:rPr>
        <w:t xml:space="preserve"> </w:t>
      </w:r>
      <w:r w:rsidR="0022575B" w:rsidRPr="006D4093">
        <w:rPr>
          <w:rFonts w:ascii="Arial" w:hAnsi="Arial" w:cs="Arial"/>
        </w:rPr>
        <w:t>Enea 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6E0FB930" w:rsidR="0083414B" w:rsidRDefault="0083414B" w:rsidP="00877675">
      <w:pPr>
        <w:spacing w:after="120" w:line="240" w:lineRule="auto"/>
        <w:jc w:val="right"/>
        <w:rPr>
          <w:rFonts w:ascii="Arial" w:hAnsi="Arial" w:cs="Arial"/>
          <w:b/>
        </w:rPr>
      </w:pPr>
      <w:r w:rsidRPr="0013424F">
        <w:rPr>
          <w:rFonts w:cs="Arial"/>
          <w:b/>
        </w:rPr>
        <w:lastRenderedPageBreak/>
        <w:t xml:space="preserve">Załącznik nr </w:t>
      </w:r>
      <w:r w:rsidR="00FA014C">
        <w:rPr>
          <w:rFonts w:cs="Arial"/>
          <w:b/>
        </w:rPr>
        <w:t>7</w:t>
      </w:r>
      <w:r w:rsidR="00FA014C" w:rsidRPr="0013424F">
        <w:rPr>
          <w:rFonts w:cs="Arial"/>
          <w:b/>
        </w:rPr>
        <w:t xml:space="preserve"> </w:t>
      </w:r>
      <w:r w:rsidRPr="0013424F">
        <w:rPr>
          <w:rFonts w:cs="Arial"/>
          <w:b/>
        </w:rPr>
        <w:t>do ogłoszenia</w:t>
      </w:r>
      <w:r w:rsidR="00871D6C">
        <w:rPr>
          <w:rFonts w:ascii="Arial" w:hAnsi="Arial" w:cs="Arial"/>
          <w:b/>
        </w:rPr>
        <w:t xml:space="preserve">                                      </w:t>
      </w:r>
      <w:r w:rsidR="005305A4">
        <w:rPr>
          <w:rFonts w:ascii="Arial" w:hAnsi="Arial" w:cs="Arial"/>
          <w:b/>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1F8704D9" w:rsidR="00357870" w:rsidRDefault="00357870" w:rsidP="00357870">
      <w:pPr>
        <w:suppressAutoHyphens/>
        <w:spacing w:after="0"/>
        <w:jc w:val="both"/>
        <w:rPr>
          <w:rFonts w:eastAsia="Times New Roman" w:cs="Calibri"/>
          <w:b/>
          <w:i/>
        </w:rPr>
      </w:pPr>
      <w:r>
        <w:rPr>
          <w:rFonts w:eastAsia="Times New Roman" w:cs="Calibri"/>
        </w:rPr>
        <w:t xml:space="preserve"> </w:t>
      </w:r>
      <w:r w:rsidR="003E6EE5">
        <w:rPr>
          <w:rFonts w:eastAsia="Times New Roman" w:cs="Calibri"/>
          <w:b/>
        </w:rPr>
        <w:t>…………………………………   -   ………………………………………..</w:t>
      </w:r>
    </w:p>
    <w:p w14:paraId="42D2C772" w14:textId="468151FC" w:rsidR="00357870" w:rsidRDefault="00357870" w:rsidP="00357870">
      <w:pPr>
        <w:suppressAutoHyphens/>
        <w:spacing w:after="0"/>
        <w:jc w:val="both"/>
        <w:rPr>
          <w:rFonts w:eastAsia="Times New Roman" w:cs="Calibri"/>
        </w:rPr>
      </w:pPr>
      <w:r>
        <w:rPr>
          <w:rFonts w:eastAsia="Times New Roman" w:cs="Calibri"/>
          <w:b/>
        </w:rPr>
        <w:t xml:space="preserve"> </w:t>
      </w:r>
      <w:r w:rsidR="00716854">
        <w:rPr>
          <w:rFonts w:eastAsia="Times New Roman" w:cs="Calibri"/>
          <w:b/>
        </w:rPr>
        <w:t>…………………………………   -   ………………………………………..</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2"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7B9473BF"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sidR="00897172">
        <w:rPr>
          <w:rFonts w:ascii="Calibri" w:hAnsi="Calibri" w:cs="Calibri"/>
          <w:szCs w:val="22"/>
        </w:rPr>
        <w:t xml:space="preserve">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4A072F"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3"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77777777" w:rsidR="00357870" w:rsidRDefault="00357870" w:rsidP="00357870">
      <w:pPr>
        <w:jc w:val="both"/>
        <w:rPr>
          <w:rFonts w:cs="Arial"/>
          <w:b/>
          <w:bCs/>
          <w:lang w:val="en-US"/>
        </w:rPr>
      </w:pPr>
      <w:r>
        <w:rPr>
          <w:rFonts w:cs="Arial"/>
        </w:rPr>
        <w:t xml:space="preserve"> </w:t>
      </w:r>
      <w:r>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335"/>
        <w:gridCol w:w="2474"/>
        <w:gridCol w:w="1140"/>
      </w:tblGrid>
      <w:tr w:rsidR="001579B0" w14:paraId="6F9903F1" w14:textId="77777777" w:rsidTr="00877675">
        <w:tc>
          <w:tcPr>
            <w:tcW w:w="480" w:type="dxa"/>
          </w:tcPr>
          <w:p w14:paraId="7E3CCE71" w14:textId="77777777" w:rsidR="001579B0" w:rsidRDefault="001579B0" w:rsidP="001579B0">
            <w:pPr>
              <w:pStyle w:val="Tekstpodstawowy"/>
            </w:pPr>
            <w:r>
              <w:t>Lp.</w:t>
            </w:r>
          </w:p>
        </w:tc>
        <w:tc>
          <w:tcPr>
            <w:tcW w:w="4335" w:type="dxa"/>
          </w:tcPr>
          <w:p w14:paraId="7DC8B810" w14:textId="76DAA875" w:rsidR="001579B0" w:rsidRDefault="00ED1551" w:rsidP="001579B0">
            <w:pPr>
              <w:pStyle w:val="Tekstpodstawowy"/>
            </w:pPr>
            <w:r>
              <w:t>Towar</w:t>
            </w:r>
          </w:p>
        </w:tc>
        <w:tc>
          <w:tcPr>
            <w:tcW w:w="2474" w:type="dxa"/>
          </w:tcPr>
          <w:p w14:paraId="184A3720" w14:textId="77777777" w:rsidR="001579B0" w:rsidRDefault="001579B0" w:rsidP="001579B0">
            <w:pPr>
              <w:pStyle w:val="Tekstpodstawowy"/>
            </w:pPr>
            <w:r>
              <w:t>Indeks materiałowy</w:t>
            </w:r>
          </w:p>
        </w:tc>
        <w:tc>
          <w:tcPr>
            <w:tcW w:w="1140" w:type="dxa"/>
          </w:tcPr>
          <w:p w14:paraId="72317D18" w14:textId="77777777" w:rsidR="001579B0" w:rsidRDefault="001579B0" w:rsidP="001579B0">
            <w:pPr>
              <w:pStyle w:val="Tekstpodstawowy"/>
            </w:pPr>
            <w:r>
              <w:t>Ilość/[szt.]</w:t>
            </w:r>
          </w:p>
        </w:tc>
      </w:tr>
      <w:tr w:rsidR="001579B0" w14:paraId="792B19E7" w14:textId="77777777" w:rsidTr="00877675">
        <w:tc>
          <w:tcPr>
            <w:tcW w:w="480" w:type="dxa"/>
          </w:tcPr>
          <w:p w14:paraId="5C392910" w14:textId="77777777" w:rsidR="001579B0" w:rsidRDefault="001579B0" w:rsidP="001579B0">
            <w:pPr>
              <w:pStyle w:val="Tekstpodstawowy"/>
            </w:pPr>
            <w:r>
              <w:t>1.</w:t>
            </w:r>
          </w:p>
        </w:tc>
        <w:tc>
          <w:tcPr>
            <w:tcW w:w="4335" w:type="dxa"/>
          </w:tcPr>
          <w:p w14:paraId="17E9360A" w14:textId="717F66BC" w:rsidR="001579B0" w:rsidRDefault="00DC0639" w:rsidP="00542392">
            <w:pPr>
              <w:pStyle w:val="Tekstpodstawowy"/>
            </w:pPr>
            <w:r>
              <w:t>WYKŁA.PRZEDNIA D3017-MR55-POMPA 4/3C-AH</w:t>
            </w:r>
          </w:p>
        </w:tc>
        <w:tc>
          <w:tcPr>
            <w:tcW w:w="2474" w:type="dxa"/>
          </w:tcPr>
          <w:p w14:paraId="68CACE56" w14:textId="3F95212C" w:rsidR="001579B0" w:rsidRDefault="00DC0639" w:rsidP="00542392">
            <w:pPr>
              <w:pStyle w:val="Tekstpodstawowy"/>
              <w:jc w:val="center"/>
            </w:pPr>
            <w:r w:rsidRPr="00DE4E86">
              <w:rPr>
                <w:rFonts w:cs="Arial"/>
              </w:rPr>
              <w:t>110025742</w:t>
            </w:r>
          </w:p>
        </w:tc>
        <w:tc>
          <w:tcPr>
            <w:tcW w:w="1140" w:type="dxa"/>
          </w:tcPr>
          <w:p w14:paraId="475A95A1" w14:textId="57267DF5" w:rsidR="001579B0" w:rsidRDefault="00DC0639" w:rsidP="001579B0">
            <w:pPr>
              <w:pStyle w:val="Tekstpodstawowy"/>
              <w:jc w:val="center"/>
            </w:pPr>
            <w:r>
              <w:t>3</w:t>
            </w:r>
          </w:p>
        </w:tc>
      </w:tr>
      <w:tr w:rsidR="00DC0639" w14:paraId="4FDC37CA" w14:textId="77777777" w:rsidTr="00877675">
        <w:tc>
          <w:tcPr>
            <w:tcW w:w="480" w:type="dxa"/>
          </w:tcPr>
          <w:p w14:paraId="230BA220" w14:textId="77777777" w:rsidR="00DC0639" w:rsidRDefault="00DC0639" w:rsidP="001579B0">
            <w:pPr>
              <w:pStyle w:val="Tekstpodstawowy"/>
            </w:pPr>
          </w:p>
        </w:tc>
        <w:tc>
          <w:tcPr>
            <w:tcW w:w="4335" w:type="dxa"/>
          </w:tcPr>
          <w:p w14:paraId="10577923" w14:textId="53F20868" w:rsidR="00DC0639" w:rsidRDefault="00DC0639" w:rsidP="00542392">
            <w:pPr>
              <w:pStyle w:val="Tekstpodstawowy"/>
            </w:pPr>
            <w:r>
              <w:t>WYKŁADZ.TYLNA D3036MS1MR55-POMPA4/3C-AH</w:t>
            </w:r>
          </w:p>
        </w:tc>
        <w:tc>
          <w:tcPr>
            <w:tcW w:w="2474" w:type="dxa"/>
          </w:tcPr>
          <w:p w14:paraId="06CEE4D6" w14:textId="25CC659E" w:rsidR="00DC0639" w:rsidRPr="00DE4E86" w:rsidRDefault="00DC0639" w:rsidP="00542392">
            <w:pPr>
              <w:pStyle w:val="Tekstpodstawowy"/>
              <w:jc w:val="center"/>
              <w:rPr>
                <w:rFonts w:cs="Arial"/>
              </w:rPr>
            </w:pPr>
            <w:r w:rsidRPr="00DE4E86">
              <w:rPr>
                <w:rFonts w:cs="Arial"/>
              </w:rPr>
              <w:t>110025741</w:t>
            </w:r>
          </w:p>
        </w:tc>
        <w:tc>
          <w:tcPr>
            <w:tcW w:w="1140" w:type="dxa"/>
          </w:tcPr>
          <w:p w14:paraId="4A2D888C" w14:textId="1D730B56" w:rsidR="00DC0639" w:rsidDel="00DC0639" w:rsidRDefault="00DC0639" w:rsidP="001579B0">
            <w:pPr>
              <w:pStyle w:val="Tekstpodstawowy"/>
              <w:jc w:val="center"/>
            </w:pPr>
            <w:r>
              <w:t>4</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00AED886" w14:textId="77777777" w:rsidR="00DC0639" w:rsidRDefault="00DC0639" w:rsidP="000F1EDD">
      <w:pPr>
        <w:pStyle w:val="Nagwek2"/>
        <w:snapToGrid w:val="0"/>
        <w:spacing w:before="0" w:line="240" w:lineRule="auto"/>
        <w:rPr>
          <w:rFonts w:asciiTheme="minorHAnsi" w:hAnsiTheme="minorHAnsi" w:cstheme="minorHAnsi"/>
        </w:rPr>
      </w:pPr>
      <w:proofErr w:type="spellStart"/>
      <w:r w:rsidRPr="0059568E">
        <w:rPr>
          <w:rFonts w:asciiTheme="minorHAnsi" w:hAnsiTheme="minorHAnsi" w:cstheme="minorHAnsi"/>
        </w:rPr>
        <w:t>Szczegółowy</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warunki</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techniczne</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wykonania</w:t>
      </w:r>
      <w:proofErr w:type="spellEnd"/>
      <w:r w:rsidRPr="0059568E">
        <w:rPr>
          <w:rFonts w:asciiTheme="minorHAnsi" w:hAnsiTheme="minorHAnsi" w:cstheme="minorHAnsi"/>
        </w:rPr>
        <w:t xml:space="preserve"> i </w:t>
      </w:r>
      <w:proofErr w:type="spellStart"/>
      <w:r w:rsidRPr="0059568E">
        <w:rPr>
          <w:rFonts w:asciiTheme="minorHAnsi" w:hAnsiTheme="minorHAnsi" w:cstheme="minorHAnsi"/>
        </w:rPr>
        <w:t>warunki</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pracy</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wykładzin</w:t>
      </w:r>
      <w:proofErr w:type="spellEnd"/>
      <w:r w:rsidRPr="0059568E">
        <w:rPr>
          <w:rFonts w:asciiTheme="minorHAnsi" w:hAnsiTheme="minorHAnsi" w:cstheme="minorHAnsi"/>
        </w:rPr>
        <w:t xml:space="preserve"> pompy WARMANA 4/3C-AH </w:t>
      </w:r>
      <w:proofErr w:type="spellStart"/>
      <w:r w:rsidRPr="0059568E">
        <w:rPr>
          <w:rFonts w:asciiTheme="minorHAnsi" w:hAnsiTheme="minorHAnsi" w:cstheme="minorHAnsi"/>
        </w:rPr>
        <w:t>oraz</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obowiązki</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kontrahenta</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zawiera</w:t>
      </w:r>
      <w:proofErr w:type="spellEnd"/>
      <w:r w:rsidRPr="0059568E">
        <w:rPr>
          <w:rFonts w:asciiTheme="minorHAnsi" w:hAnsiTheme="minorHAnsi" w:cstheme="minorHAnsi"/>
        </w:rPr>
        <w:t xml:space="preserve"> </w:t>
      </w:r>
      <w:proofErr w:type="spellStart"/>
      <w:r w:rsidRPr="0059568E">
        <w:rPr>
          <w:rFonts w:asciiTheme="minorHAnsi" w:hAnsiTheme="minorHAnsi" w:cstheme="minorHAnsi"/>
        </w:rPr>
        <w:t>załącznik</w:t>
      </w:r>
      <w:proofErr w:type="spellEnd"/>
      <w:r w:rsidRPr="0059568E">
        <w:rPr>
          <w:rFonts w:asciiTheme="minorHAnsi" w:hAnsiTheme="minorHAnsi" w:cstheme="minorHAnsi"/>
        </w:rPr>
        <w:t xml:space="preserve"> nr1 do </w:t>
      </w:r>
      <w:proofErr w:type="spellStart"/>
      <w:r w:rsidRPr="0059568E">
        <w:rPr>
          <w:rFonts w:asciiTheme="minorHAnsi" w:hAnsiTheme="minorHAnsi" w:cstheme="minorHAnsi"/>
        </w:rPr>
        <w:t>Umowy</w:t>
      </w:r>
      <w:proofErr w:type="spellEnd"/>
      <w:r>
        <w:rPr>
          <w:rFonts w:cs="Arial"/>
        </w:rPr>
        <w:t>.</w:t>
      </w:r>
      <w:r w:rsidRPr="00D37E2B" w:rsidDel="00DC0639">
        <w:rPr>
          <w:rFonts w:asciiTheme="minorHAnsi" w:hAnsiTheme="minorHAnsi" w:cstheme="minorHAnsi"/>
        </w:rPr>
        <w:t xml:space="preserve"> </w:t>
      </w:r>
    </w:p>
    <w:p w14:paraId="2951CBCC" w14:textId="38FE2E8E" w:rsidR="0054576C" w:rsidRPr="000F1EDD" w:rsidRDefault="0054576C" w:rsidP="000F1EDD">
      <w:pPr>
        <w:pStyle w:val="Nagwek2"/>
        <w:snapToGrid w:val="0"/>
        <w:spacing w:before="0" w:line="240" w:lineRule="auto"/>
        <w:rPr>
          <w:rFonts w:cs="Aria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0884138A" w14:textId="6742DCDE" w:rsidR="00CC1E66" w:rsidRDefault="0008712F" w:rsidP="00D039BD">
      <w:pPr>
        <w:pStyle w:val="Akapitzlist"/>
        <w:numPr>
          <w:ilvl w:val="0"/>
          <w:numId w:val="8"/>
        </w:numPr>
        <w:tabs>
          <w:tab w:val="num" w:pos="709"/>
        </w:tabs>
        <w:spacing w:after="120" w:line="276" w:lineRule="auto"/>
        <w:jc w:val="both"/>
      </w:pPr>
      <w:r>
        <w:t>Atest materiałowy</w:t>
      </w:r>
      <w:r w:rsidR="00FA3C1D">
        <w:t>.</w:t>
      </w:r>
    </w:p>
    <w:p w14:paraId="015CD748" w14:textId="0B20119C" w:rsidR="00D60A0E" w:rsidRDefault="0008712F" w:rsidP="00D039BD">
      <w:pPr>
        <w:pStyle w:val="Akapitzlist"/>
        <w:numPr>
          <w:ilvl w:val="0"/>
          <w:numId w:val="8"/>
        </w:numPr>
        <w:tabs>
          <w:tab w:val="num" w:pos="709"/>
        </w:tabs>
        <w:spacing w:after="120" w:line="276" w:lineRule="auto"/>
        <w:jc w:val="both"/>
      </w:pPr>
      <w:r>
        <w:t>Dokumentacja jakościowa identyfikowalna z wykładzina pompy</w:t>
      </w:r>
      <w:r w:rsidR="00D60A0E">
        <w:t xml:space="preserve"> </w:t>
      </w:r>
    </w:p>
    <w:p w14:paraId="7720DB85" w14:textId="061DED21"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proofErr w:type="spellStart"/>
      <w:r w:rsidR="00DC0639">
        <w:rPr>
          <w:rStyle w:val="lscontrol--valign"/>
          <w:rFonts w:asciiTheme="minorHAnsi" w:hAnsiTheme="minorHAnsi" w:cstheme="minorHAnsi"/>
        </w:rPr>
        <w:t>wykładziny</w:t>
      </w:r>
      <w:proofErr w:type="spellEnd"/>
      <w:r w:rsidR="00DC0639">
        <w:rPr>
          <w:rStyle w:val="lscontrol--valign"/>
          <w:rFonts w:asciiTheme="minorHAnsi" w:hAnsiTheme="minorHAnsi" w:cstheme="minorHAnsi"/>
        </w:rPr>
        <w:t xml:space="preserve"> pompy WARMANA 4/3C-AH</w:t>
      </w:r>
      <w:r w:rsidR="00C378AD">
        <w:rPr>
          <w:rStyle w:val="lscontrol--valign"/>
        </w:rPr>
        <w:t xml:space="preserve"> </w:t>
      </w:r>
      <w:r w:rsidR="00232ED8">
        <w:rPr>
          <w:rFonts w:asciiTheme="minorHAnsi" w:hAnsiTheme="minorHAnsi"/>
          <w:lang w:val="pl-PL"/>
        </w:rPr>
        <w:t xml:space="preserve"> 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06C9C161" w14:textId="7F4CA48A"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do</w:t>
      </w:r>
      <w:r w:rsidR="00307C23">
        <w:rPr>
          <w:rFonts w:asciiTheme="minorHAnsi" w:hAnsiTheme="minorHAnsi"/>
          <w:lang w:val="pl-PL"/>
        </w:rPr>
        <w:t xml:space="preserve"> </w:t>
      </w:r>
      <w:r>
        <w:rPr>
          <w:rFonts w:asciiTheme="minorHAnsi" w:hAnsiTheme="minorHAnsi"/>
          <w:lang w:val="pl-PL"/>
        </w:rPr>
        <w:t xml:space="preserve"> </w:t>
      </w:r>
      <w:r w:rsidR="00D81022">
        <w:rPr>
          <w:rFonts w:asciiTheme="minorHAnsi" w:hAnsiTheme="minorHAnsi"/>
          <w:lang w:val="pl-PL"/>
        </w:rPr>
        <w:t>…………</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2780"/>
        <w:gridCol w:w="1417"/>
        <w:gridCol w:w="709"/>
        <w:gridCol w:w="1984"/>
        <w:gridCol w:w="2261"/>
      </w:tblGrid>
      <w:tr w:rsidR="00985C2D" w14:paraId="2988627B" w14:textId="77777777" w:rsidTr="0007751B">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2780"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7"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709"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77777777" w:rsidR="00985C2D" w:rsidRDefault="00985C2D" w:rsidP="00296589">
            <w:pPr>
              <w:pStyle w:val="Akapitzlist"/>
              <w:spacing w:after="120"/>
              <w:ind w:left="0"/>
              <w:jc w:val="both"/>
              <w:rPr>
                <w:rFonts w:cs="Helvetica"/>
                <w:color w:val="333333"/>
              </w:rPr>
            </w:pPr>
            <w:r>
              <w:rPr>
                <w:rFonts w:cs="Helvetica"/>
                <w:color w:val="333333"/>
              </w:rPr>
              <w:t>[szt.]</w:t>
            </w:r>
          </w:p>
        </w:tc>
        <w:tc>
          <w:tcPr>
            <w:tcW w:w="1984" w:type="dxa"/>
          </w:tcPr>
          <w:p w14:paraId="5C45913B" w14:textId="77777777" w:rsidR="00985C2D" w:rsidRDefault="00985C2D" w:rsidP="00296589">
            <w:pPr>
              <w:pStyle w:val="Akapitzlist"/>
              <w:spacing w:after="120"/>
              <w:ind w:left="0"/>
              <w:jc w:val="both"/>
              <w:rPr>
                <w:rFonts w:cs="Helvetica"/>
                <w:color w:val="333333"/>
              </w:rPr>
            </w:pPr>
            <w:r>
              <w:rPr>
                <w:rFonts w:cs="Helvetica"/>
                <w:color w:val="333333"/>
              </w:rPr>
              <w:t>Cena jednostkowa netto [szt./PLN]</w:t>
            </w:r>
          </w:p>
        </w:tc>
        <w:tc>
          <w:tcPr>
            <w:tcW w:w="2261"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07751B">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2780" w:type="dxa"/>
          </w:tcPr>
          <w:p w14:paraId="01DF9FE9" w14:textId="451EC85B" w:rsidR="00985C2D" w:rsidRDefault="00DC0639">
            <w:pPr>
              <w:pStyle w:val="Akapitzlist"/>
              <w:spacing w:after="120"/>
              <w:ind w:left="0"/>
              <w:jc w:val="both"/>
              <w:rPr>
                <w:rFonts w:cs="Helvetica"/>
                <w:color w:val="333333"/>
              </w:rPr>
            </w:pPr>
            <w:r>
              <w:t>WYKŁA.PRZEDNIA D3017-MR55-POMPA 4/3C-AH</w:t>
            </w:r>
          </w:p>
        </w:tc>
        <w:tc>
          <w:tcPr>
            <w:tcW w:w="1417" w:type="dxa"/>
          </w:tcPr>
          <w:p w14:paraId="7B0668E9" w14:textId="48F91BD5" w:rsidR="00985C2D" w:rsidRDefault="00DC0639">
            <w:pPr>
              <w:pStyle w:val="Akapitzlist"/>
              <w:spacing w:after="120"/>
              <w:ind w:left="0"/>
              <w:jc w:val="both"/>
              <w:rPr>
                <w:rFonts w:cs="Helvetica"/>
                <w:color w:val="333333"/>
              </w:rPr>
            </w:pPr>
            <w:r w:rsidRPr="00DE4E86">
              <w:rPr>
                <w:rFonts w:cs="Arial"/>
              </w:rPr>
              <w:t>110025742</w:t>
            </w:r>
          </w:p>
        </w:tc>
        <w:tc>
          <w:tcPr>
            <w:tcW w:w="709" w:type="dxa"/>
          </w:tcPr>
          <w:p w14:paraId="3FF3A67D" w14:textId="17AD8CE1" w:rsidR="00985C2D" w:rsidRDefault="00DC0639" w:rsidP="00296589">
            <w:pPr>
              <w:pStyle w:val="Akapitzlist"/>
              <w:spacing w:after="120"/>
              <w:ind w:left="0"/>
              <w:jc w:val="center"/>
              <w:rPr>
                <w:rFonts w:cs="Helvetica"/>
                <w:color w:val="333333"/>
              </w:rPr>
            </w:pPr>
            <w:r>
              <w:rPr>
                <w:rFonts w:cs="Helvetica"/>
                <w:color w:val="333333"/>
              </w:rPr>
              <w:t>3</w:t>
            </w:r>
          </w:p>
        </w:tc>
        <w:tc>
          <w:tcPr>
            <w:tcW w:w="1984" w:type="dxa"/>
          </w:tcPr>
          <w:p w14:paraId="0146CCED" w14:textId="77777777" w:rsidR="00985C2D" w:rsidRDefault="00985C2D" w:rsidP="00296589">
            <w:pPr>
              <w:pStyle w:val="Akapitzlist"/>
              <w:spacing w:after="120"/>
              <w:ind w:left="0"/>
              <w:jc w:val="both"/>
              <w:rPr>
                <w:rFonts w:cs="Helvetica"/>
                <w:color w:val="333333"/>
              </w:rPr>
            </w:pPr>
          </w:p>
        </w:tc>
        <w:tc>
          <w:tcPr>
            <w:tcW w:w="2261" w:type="dxa"/>
          </w:tcPr>
          <w:p w14:paraId="14304677" w14:textId="77777777" w:rsidR="00985C2D" w:rsidRDefault="00985C2D" w:rsidP="00296589">
            <w:pPr>
              <w:pStyle w:val="Akapitzlist"/>
              <w:spacing w:after="120"/>
              <w:ind w:left="0"/>
              <w:jc w:val="both"/>
              <w:rPr>
                <w:rFonts w:cs="Helvetica"/>
                <w:color w:val="333333"/>
              </w:rPr>
            </w:pPr>
          </w:p>
        </w:tc>
      </w:tr>
      <w:tr w:rsidR="00DC0639" w14:paraId="304BFB44" w14:textId="77777777" w:rsidTr="0007751B">
        <w:tc>
          <w:tcPr>
            <w:tcW w:w="481" w:type="dxa"/>
          </w:tcPr>
          <w:p w14:paraId="74331E17" w14:textId="199BE2E5" w:rsidR="00DC0639" w:rsidRDefault="00DC0639" w:rsidP="00296589">
            <w:pPr>
              <w:pStyle w:val="Akapitzlist"/>
              <w:spacing w:after="120"/>
              <w:ind w:left="0"/>
              <w:jc w:val="both"/>
              <w:rPr>
                <w:rFonts w:cs="Helvetica"/>
                <w:color w:val="333333"/>
              </w:rPr>
            </w:pPr>
            <w:r>
              <w:rPr>
                <w:rFonts w:cs="Helvetica"/>
                <w:color w:val="333333"/>
              </w:rPr>
              <w:t>2.</w:t>
            </w:r>
          </w:p>
        </w:tc>
        <w:tc>
          <w:tcPr>
            <w:tcW w:w="2780" w:type="dxa"/>
          </w:tcPr>
          <w:p w14:paraId="681659C1" w14:textId="1C449F15" w:rsidR="00DC0639" w:rsidRDefault="00DC0639">
            <w:pPr>
              <w:pStyle w:val="Akapitzlist"/>
              <w:spacing w:after="120"/>
              <w:ind w:left="0"/>
              <w:jc w:val="both"/>
            </w:pPr>
            <w:r>
              <w:t>WYKŁADZ.TYLNA D3036MS1MR55-POMPA4/3C-AH</w:t>
            </w:r>
          </w:p>
        </w:tc>
        <w:tc>
          <w:tcPr>
            <w:tcW w:w="1417" w:type="dxa"/>
          </w:tcPr>
          <w:p w14:paraId="3C7E35A1" w14:textId="5612B344" w:rsidR="00DC0639" w:rsidRPr="00DE4E86" w:rsidRDefault="00DC0639">
            <w:pPr>
              <w:pStyle w:val="Akapitzlist"/>
              <w:spacing w:after="120"/>
              <w:ind w:left="0"/>
              <w:jc w:val="both"/>
              <w:rPr>
                <w:rFonts w:cs="Arial"/>
              </w:rPr>
            </w:pPr>
            <w:r w:rsidRPr="00DE4E86">
              <w:rPr>
                <w:rFonts w:cs="Arial"/>
              </w:rPr>
              <w:t>110025741</w:t>
            </w:r>
          </w:p>
        </w:tc>
        <w:tc>
          <w:tcPr>
            <w:tcW w:w="709" w:type="dxa"/>
          </w:tcPr>
          <w:p w14:paraId="50DC2646" w14:textId="051C32DF" w:rsidR="00DC0639" w:rsidDel="00DC0639" w:rsidRDefault="00DC0639" w:rsidP="00296589">
            <w:pPr>
              <w:pStyle w:val="Akapitzlist"/>
              <w:spacing w:after="120"/>
              <w:ind w:left="0"/>
              <w:jc w:val="center"/>
              <w:rPr>
                <w:rFonts w:cs="Helvetica"/>
                <w:color w:val="333333"/>
              </w:rPr>
            </w:pPr>
            <w:r>
              <w:rPr>
                <w:rFonts w:cs="Helvetica"/>
                <w:color w:val="333333"/>
              </w:rPr>
              <w:t>4</w:t>
            </w:r>
          </w:p>
        </w:tc>
        <w:tc>
          <w:tcPr>
            <w:tcW w:w="1984" w:type="dxa"/>
          </w:tcPr>
          <w:p w14:paraId="28B51B88" w14:textId="77777777" w:rsidR="00DC0639" w:rsidRDefault="00DC0639" w:rsidP="00296589">
            <w:pPr>
              <w:pStyle w:val="Akapitzlist"/>
              <w:spacing w:after="120"/>
              <w:ind w:left="0"/>
              <w:jc w:val="both"/>
              <w:rPr>
                <w:rFonts w:cs="Helvetica"/>
                <w:color w:val="333333"/>
              </w:rPr>
            </w:pPr>
          </w:p>
        </w:tc>
        <w:tc>
          <w:tcPr>
            <w:tcW w:w="2261" w:type="dxa"/>
          </w:tcPr>
          <w:p w14:paraId="46EDEA8D" w14:textId="77777777" w:rsidR="00DC0639" w:rsidRDefault="00DC0639"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w:t>
      </w:r>
      <w:r w:rsidRPr="00CB47C6">
        <w:rPr>
          <w:rFonts w:ascii="Calibri" w:hAnsi="Calibri" w:cs="Calibri"/>
          <w:szCs w:val="22"/>
          <w:lang w:val="pl-PL"/>
        </w:rPr>
        <w:lastRenderedPageBreak/>
        <w:t xml:space="preserve">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4CDCFC6A" w14:textId="1ACD2E3F" w:rsidR="00357870" w:rsidRDefault="00651051" w:rsidP="00357870">
      <w:pPr>
        <w:pStyle w:val="Nagwek2"/>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EE0190" w:rsidRPr="00F71254">
        <w:rPr>
          <w:rFonts w:ascii="Calibri" w:hAnsi="Calibri" w:cs="Calibri"/>
          <w:szCs w:val="22"/>
          <w:lang w:val="pl-PL"/>
        </w:rPr>
        <w:t>8.1.2.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4"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 xml:space="preserve">Zamawiający oświadcza, że płatności za wszystkie faktury VAT realizuje z zastosowaniem mechanizmu podzielonej płatności, tzw. </w:t>
      </w:r>
      <w:proofErr w:type="spellStart"/>
      <w:r w:rsidRPr="008216FD">
        <w:rPr>
          <w:rFonts w:eastAsia="Tahoma,Bold" w:cstheme="minorHAnsi"/>
          <w:bCs/>
          <w:iCs/>
        </w:rPr>
        <w:t>split</w:t>
      </w:r>
      <w:proofErr w:type="spellEnd"/>
      <w:r w:rsidRPr="008216FD">
        <w:rPr>
          <w:rFonts w:eastAsia="Tahoma,Bold" w:cstheme="minorHAnsi"/>
          <w:bCs/>
          <w:iCs/>
        </w:rPr>
        <w:t xml:space="preserve"> </w:t>
      </w:r>
      <w:proofErr w:type="spellStart"/>
      <w:r w:rsidRPr="008216FD">
        <w:rPr>
          <w:rFonts w:eastAsia="Tahoma,Bold" w:cstheme="minorHAnsi"/>
          <w:bCs/>
          <w:iCs/>
        </w:rPr>
        <w:t>payment</w:t>
      </w:r>
      <w:proofErr w:type="spellEnd"/>
      <w:r w:rsidRPr="008216FD">
        <w:rPr>
          <w:rFonts w:eastAsia="Tahoma,Bold" w:cstheme="minorHAnsi"/>
          <w:bCs/>
          <w:iCs/>
        </w:rPr>
        <w: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171816D7"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w:t>
      </w:r>
      <w:r w:rsidR="00923392">
        <w:rPr>
          <w:rStyle w:val="Nagwek3Znak"/>
          <w:rFonts w:asciiTheme="minorHAnsi" w:hAnsiTheme="minorHAnsi" w:cstheme="minorHAnsi"/>
          <w:b/>
          <w:bCs w:val="0"/>
          <w:szCs w:val="22"/>
          <w:lang w:val="pl-PL"/>
        </w:rPr>
        <w:t>M</w:t>
      </w:r>
      <w:r w:rsidR="000162EC">
        <w:rPr>
          <w:rStyle w:val="Nagwek3Znak"/>
          <w:rFonts w:asciiTheme="minorHAnsi" w:hAnsiTheme="minorHAnsi" w:cstheme="minorHAnsi"/>
          <w:b/>
          <w:bCs w:val="0"/>
          <w:szCs w:val="22"/>
          <w:lang w:val="pl-PL"/>
        </w:rPr>
        <w:t>: 885 904 571</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5"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DC0639">
        <w:rPr>
          <w:rStyle w:val="Nagwek3Znak"/>
          <w:rFonts w:asciiTheme="minorHAnsi" w:eastAsiaTheme="minorHAnsi" w:hAnsiTheme="minorHAnsi" w:cstheme="minorHAnsi"/>
          <w:b/>
          <w:szCs w:val="22"/>
          <w:lang w:val="pl-PL"/>
        </w:rPr>
        <w:t>Łukasz Kosik</w:t>
      </w:r>
      <w:r w:rsidR="00357870" w:rsidRPr="006D3776">
        <w:rPr>
          <w:rFonts w:asciiTheme="minorHAnsi" w:hAnsiTheme="minorHAnsi"/>
          <w:b/>
          <w:lang w:val="pl-PL"/>
        </w:rPr>
        <w:t xml:space="preserve">, tel. </w:t>
      </w:r>
      <w:r w:rsidR="00357870">
        <w:rPr>
          <w:rFonts w:asciiTheme="minorHAnsi" w:hAnsiTheme="minorHAnsi" w:cs="Arial"/>
          <w:b/>
          <w:lang w:val="pl-PL"/>
        </w:rPr>
        <w:t>15</w:t>
      </w:r>
      <w:r w:rsidR="00C80E0B">
        <w:rPr>
          <w:rFonts w:asciiTheme="minorHAnsi" w:hAnsiTheme="minorHAnsi" w:cs="Arial"/>
          <w:b/>
          <w:lang w:val="pl-PL"/>
        </w:rPr>
        <w:t> </w:t>
      </w:r>
      <w:r w:rsidR="00357870">
        <w:rPr>
          <w:rFonts w:asciiTheme="minorHAnsi" w:hAnsiTheme="minorHAnsi" w:cs="Arial"/>
          <w:b/>
          <w:lang w:val="pl-PL"/>
        </w:rPr>
        <w:t>865</w:t>
      </w:r>
      <w:r w:rsidR="00C80E0B">
        <w:rPr>
          <w:rFonts w:asciiTheme="minorHAnsi" w:hAnsiTheme="minorHAnsi" w:cs="Arial"/>
          <w:b/>
          <w:lang w:val="pl-PL"/>
        </w:rPr>
        <w:t xml:space="preserve"> </w:t>
      </w:r>
      <w:r w:rsidR="00DC0639">
        <w:rPr>
          <w:rFonts w:asciiTheme="minorHAnsi" w:hAnsiTheme="minorHAnsi" w:cs="Arial"/>
          <w:b/>
          <w:szCs w:val="22"/>
          <w:lang w:val="pl-PL"/>
        </w:rPr>
        <w:t>6090</w:t>
      </w:r>
      <w:r w:rsidR="00357870" w:rsidRPr="006D3776">
        <w:rPr>
          <w:rFonts w:asciiTheme="minorHAnsi" w:hAnsiTheme="minorHAnsi"/>
          <w:lang w:val="pl-PL"/>
        </w:rPr>
        <w:t>;</w:t>
      </w:r>
      <w:r w:rsidR="00822B4F">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6" w:history="1">
        <w:r w:rsidR="00DC0639">
          <w:rPr>
            <w:rStyle w:val="Hipercze"/>
            <w:rFonts w:asciiTheme="minorHAnsi" w:hAnsiTheme="minorHAnsi"/>
            <w:lang w:val="pl-PL"/>
          </w:rPr>
          <w:t>lukasz.kosik</w:t>
        </w:r>
        <w:r w:rsidR="00DC0639" w:rsidRPr="00E846FF">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lastRenderedPageBreak/>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7907F01A"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DC0639">
        <w:rPr>
          <w:rFonts w:eastAsia="Times New Roman"/>
          <w:bCs/>
          <w:iCs/>
          <w:kern w:val="20"/>
        </w:rPr>
        <w:t>5</w:t>
      </w:r>
      <w:r w:rsidR="00DC0639"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60E3BFD3"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1C42E59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4D6F50FC"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282C00B"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lastRenderedPageBreak/>
        <w:t>Dostawca</w:t>
      </w:r>
      <w:proofErr w:type="spellEnd"/>
      <w:r w:rsidRPr="00F95FD9">
        <w:rPr>
          <w:rFonts w:asciiTheme="minorHAnsi" w:hAnsiTheme="minorHAnsi"/>
        </w:rPr>
        <w:t xml:space="preserve">: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282AA865" w14:textId="77777777" w:rsidR="00357870" w:rsidRPr="00B77D13" w:rsidRDefault="00357870" w:rsidP="00357870">
      <w:pPr>
        <w:pStyle w:val="Nagwek2"/>
        <w:rPr>
          <w:rFonts w:asciiTheme="minorHAnsi" w:hAnsiTheme="minorHAnsi" w:cs="Arial"/>
        </w:rPr>
      </w:pPr>
      <w:proofErr w:type="spellStart"/>
      <w:r w:rsidRPr="00B77D13">
        <w:rPr>
          <w:rFonts w:asciiTheme="minorHAnsi" w:hAnsiTheme="minorHAnsi"/>
        </w:rPr>
        <w:t>Załącznikami</w:t>
      </w:r>
      <w:proofErr w:type="spellEnd"/>
      <w:r w:rsidRPr="00B77D13">
        <w:rPr>
          <w:rFonts w:asciiTheme="minorHAnsi" w:hAnsiTheme="minorHAnsi"/>
        </w:rPr>
        <w:t xml:space="preserve"> do </w:t>
      </w:r>
      <w:proofErr w:type="spellStart"/>
      <w:r w:rsidRPr="00B77D13">
        <w:rPr>
          <w:rFonts w:asciiTheme="minorHAnsi" w:hAnsiTheme="minorHAnsi"/>
        </w:rPr>
        <w:t>Umowy</w:t>
      </w:r>
      <w:proofErr w:type="spellEnd"/>
      <w:r w:rsidRPr="00B77D13">
        <w:rPr>
          <w:rFonts w:asciiTheme="minorHAnsi" w:hAnsiTheme="minorHAnsi"/>
        </w:rPr>
        <w:t xml:space="preserve"> </w:t>
      </w:r>
      <w:proofErr w:type="spellStart"/>
      <w:r w:rsidRPr="00B77D13">
        <w:rPr>
          <w:rFonts w:asciiTheme="minorHAnsi" w:hAnsiTheme="minorHAnsi"/>
        </w:rPr>
        <w:t>są</w:t>
      </w:r>
      <w:proofErr w:type="spellEnd"/>
      <w:r w:rsidRPr="00B77D13">
        <w:rPr>
          <w:rFonts w:asciiTheme="minorHAnsi" w:hAnsiTheme="minorHAnsi" w:cs="Arial"/>
        </w:rPr>
        <w:t>:</w:t>
      </w:r>
    </w:p>
    <w:p w14:paraId="35CF1266" w14:textId="74EA8B11" w:rsidR="00FE36A9" w:rsidRDefault="00FE36A9" w:rsidP="00D37E2B">
      <w:pPr>
        <w:pStyle w:val="Tekstpodstawowy2"/>
      </w:pPr>
      <w:r>
        <w:rPr>
          <w:lang w:val="en-US"/>
        </w:rPr>
        <w:tab/>
        <w:t>8.3.1.</w:t>
      </w:r>
      <w:r>
        <w:rPr>
          <w:lang w:val="en-US"/>
        </w:rPr>
        <w:tab/>
      </w:r>
      <w:proofErr w:type="spellStart"/>
      <w:r w:rsidR="00CC2EA5">
        <w:rPr>
          <w:lang w:val="en-US"/>
        </w:rPr>
        <w:t>W</w:t>
      </w:r>
      <w:r w:rsidR="00DC0639">
        <w:rPr>
          <w:lang w:val="en-US"/>
        </w:rPr>
        <w:t>arunki</w:t>
      </w:r>
      <w:proofErr w:type="spellEnd"/>
      <w:r w:rsidR="00DC0639">
        <w:rPr>
          <w:lang w:val="en-US"/>
        </w:rPr>
        <w:t xml:space="preserve"> </w:t>
      </w:r>
      <w:proofErr w:type="spellStart"/>
      <w:r w:rsidR="00DC0639">
        <w:rPr>
          <w:lang w:val="en-US"/>
        </w:rPr>
        <w:t>techniczne</w:t>
      </w:r>
      <w:proofErr w:type="spellEnd"/>
      <w:r w:rsidR="00DC0639">
        <w:rPr>
          <w:lang w:val="en-US"/>
        </w:rPr>
        <w:t xml:space="preserve"> </w:t>
      </w:r>
    </w:p>
    <w:p w14:paraId="3EBBD7EF" w14:textId="1321AA48" w:rsidR="00FE36A9" w:rsidRPr="00D37E2B" w:rsidRDefault="00FE36A9" w:rsidP="00D37E2B">
      <w:pPr>
        <w:pStyle w:val="Tekstpodstawowy2"/>
      </w:pPr>
      <w:r>
        <w:rPr>
          <w:lang w:val="en-US"/>
        </w:rPr>
        <w:tab/>
        <w:t>8.3.2.</w:t>
      </w:r>
      <w:r>
        <w:rPr>
          <w:lang w:val="en-US"/>
        </w:rPr>
        <w:tab/>
      </w:r>
      <w:r w:rsidRPr="00B77D13">
        <w:t>Szczegółowe warunki gwarancji.</w:t>
      </w:r>
    </w:p>
    <w:p w14:paraId="294883B6"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6D41F01F" w14:textId="1A6D524B" w:rsidR="004E7C4B" w:rsidRDefault="00357870" w:rsidP="00877675">
      <w:pPr>
        <w:pStyle w:val="Tekstpodstawowy"/>
        <w:jc w:val="right"/>
      </w:pPr>
      <w:r>
        <w:t xml:space="preserve">                                                                                                                                        </w:t>
      </w:r>
    </w:p>
    <w:p w14:paraId="62E6EC6B" w14:textId="77777777" w:rsidR="00CC3019" w:rsidRDefault="004E7C4B" w:rsidP="009F2176">
      <w:r>
        <w:tab/>
      </w:r>
      <w:r>
        <w:tab/>
      </w:r>
      <w:r>
        <w:tab/>
      </w:r>
      <w:r>
        <w:tab/>
      </w:r>
      <w:r>
        <w:tab/>
      </w:r>
      <w:r>
        <w:tab/>
      </w:r>
      <w:r>
        <w:tab/>
      </w:r>
      <w:r>
        <w:tab/>
      </w:r>
      <w:r>
        <w:tab/>
      </w:r>
      <w:r>
        <w:tab/>
      </w:r>
    </w:p>
    <w:p w14:paraId="04C33891" w14:textId="77777777" w:rsidR="00CC3019" w:rsidRDefault="00CC3019" w:rsidP="00D37E2B">
      <w:pPr>
        <w:jc w:val="right"/>
      </w:pPr>
    </w:p>
    <w:p w14:paraId="792E1E98" w14:textId="77777777" w:rsidR="00923392" w:rsidRDefault="00923392" w:rsidP="00D37E2B">
      <w:pPr>
        <w:jc w:val="right"/>
      </w:pPr>
    </w:p>
    <w:p w14:paraId="31CFFC57" w14:textId="77777777" w:rsidR="00923392" w:rsidRDefault="00923392" w:rsidP="00D37E2B">
      <w:pPr>
        <w:jc w:val="right"/>
      </w:pPr>
    </w:p>
    <w:p w14:paraId="7F2E6638" w14:textId="77777777" w:rsidR="00923392" w:rsidRDefault="00923392" w:rsidP="00D37E2B">
      <w:pPr>
        <w:jc w:val="right"/>
      </w:pPr>
    </w:p>
    <w:p w14:paraId="04BD8FAD" w14:textId="77777777" w:rsidR="00923392" w:rsidRDefault="00923392" w:rsidP="00D37E2B">
      <w:pPr>
        <w:jc w:val="right"/>
      </w:pPr>
    </w:p>
    <w:p w14:paraId="5F778ED9" w14:textId="77777777" w:rsidR="00923392" w:rsidRDefault="00923392" w:rsidP="00D37E2B">
      <w:pPr>
        <w:jc w:val="right"/>
      </w:pPr>
    </w:p>
    <w:p w14:paraId="3785A4FD" w14:textId="77777777" w:rsidR="00923392" w:rsidRDefault="00923392" w:rsidP="00D37E2B">
      <w:pPr>
        <w:jc w:val="right"/>
      </w:pPr>
    </w:p>
    <w:p w14:paraId="35C1E29B" w14:textId="77777777" w:rsidR="00923392" w:rsidRDefault="00923392" w:rsidP="00D37E2B">
      <w:pPr>
        <w:jc w:val="right"/>
      </w:pPr>
    </w:p>
    <w:p w14:paraId="7B48C5DA" w14:textId="77777777" w:rsidR="00923392" w:rsidRDefault="00923392" w:rsidP="00D37E2B">
      <w:pPr>
        <w:jc w:val="right"/>
      </w:pPr>
    </w:p>
    <w:p w14:paraId="1F84A422" w14:textId="77777777" w:rsidR="00923392" w:rsidRDefault="00923392" w:rsidP="00D37E2B">
      <w:pPr>
        <w:jc w:val="right"/>
      </w:pPr>
    </w:p>
    <w:p w14:paraId="74F4C942" w14:textId="77777777" w:rsidR="00923392" w:rsidRDefault="00923392" w:rsidP="00D37E2B">
      <w:pPr>
        <w:jc w:val="right"/>
      </w:pPr>
    </w:p>
    <w:p w14:paraId="46B15820" w14:textId="77777777" w:rsidR="00923392" w:rsidRDefault="00923392" w:rsidP="00D37E2B">
      <w:pPr>
        <w:jc w:val="right"/>
      </w:pPr>
    </w:p>
    <w:p w14:paraId="04414674" w14:textId="77777777" w:rsidR="00923392" w:rsidRDefault="00923392" w:rsidP="00D37E2B">
      <w:pPr>
        <w:jc w:val="right"/>
      </w:pPr>
    </w:p>
    <w:p w14:paraId="03ACC719" w14:textId="77777777" w:rsidR="00AD407B" w:rsidRDefault="00AD407B" w:rsidP="00D37E2B">
      <w:pPr>
        <w:jc w:val="right"/>
      </w:pPr>
    </w:p>
    <w:p w14:paraId="49A33549" w14:textId="77777777" w:rsidR="00AD407B" w:rsidRDefault="00AD407B" w:rsidP="00D37E2B">
      <w:pPr>
        <w:jc w:val="right"/>
      </w:pPr>
    </w:p>
    <w:p w14:paraId="51E53122" w14:textId="77777777" w:rsidR="00AD407B" w:rsidRDefault="00AD407B" w:rsidP="00D37E2B">
      <w:pPr>
        <w:jc w:val="right"/>
      </w:pPr>
    </w:p>
    <w:p w14:paraId="3034FCDB" w14:textId="77777777" w:rsidR="00AD407B" w:rsidRDefault="00AD407B" w:rsidP="00D37E2B">
      <w:pPr>
        <w:jc w:val="right"/>
      </w:pPr>
    </w:p>
    <w:p w14:paraId="0E7C486F" w14:textId="77777777" w:rsidR="00AD407B" w:rsidRDefault="00AD407B" w:rsidP="00D37E2B">
      <w:pPr>
        <w:jc w:val="right"/>
      </w:pPr>
    </w:p>
    <w:p w14:paraId="3E4FF721" w14:textId="77777777" w:rsidR="00AD407B" w:rsidRDefault="00AD407B" w:rsidP="00D37E2B">
      <w:pPr>
        <w:jc w:val="right"/>
      </w:pPr>
    </w:p>
    <w:p w14:paraId="47427BEB" w14:textId="77777777" w:rsidR="00AD407B" w:rsidRDefault="00AD407B" w:rsidP="00D37E2B">
      <w:pPr>
        <w:jc w:val="right"/>
      </w:pPr>
    </w:p>
    <w:p w14:paraId="388B301D" w14:textId="6CE92522" w:rsidR="0001359A" w:rsidRDefault="00357870" w:rsidP="00D37E2B">
      <w:pPr>
        <w:jc w:val="right"/>
      </w:pPr>
      <w:r>
        <w:lastRenderedPageBreak/>
        <w:t>Załącznik n</w:t>
      </w:r>
      <w:r w:rsidR="00FE44A0">
        <w:t xml:space="preserve">r </w:t>
      </w:r>
      <w:r>
        <w:t>1 do Umowy</w:t>
      </w:r>
    </w:p>
    <w:p w14:paraId="55C9F126" w14:textId="50F4D48A" w:rsidR="00822B4F" w:rsidRDefault="00822B4F" w:rsidP="00822B4F">
      <w:pPr>
        <w:jc w:val="center"/>
      </w:pPr>
      <w:r>
        <w:t>Warunki techniczne to zapytania ofertowego</w:t>
      </w:r>
    </w:p>
    <w:p w14:paraId="1ED82255" w14:textId="77777777" w:rsidR="00D509B2" w:rsidRDefault="00D509B2" w:rsidP="00D509B2">
      <w:pPr>
        <w:jc w:val="center"/>
        <w:rPr>
          <w:b/>
          <w:sz w:val="32"/>
          <w:szCs w:val="32"/>
        </w:rPr>
      </w:pPr>
      <w:r>
        <w:rPr>
          <w:b/>
          <w:sz w:val="32"/>
          <w:szCs w:val="32"/>
        </w:rPr>
        <w:t xml:space="preserve">Informacje i wymagania w zakresie dostawy wykładzin pomp </w:t>
      </w:r>
      <w:proofErr w:type="spellStart"/>
      <w:r>
        <w:rPr>
          <w:b/>
          <w:sz w:val="32"/>
          <w:szCs w:val="32"/>
        </w:rPr>
        <w:t>Warman</w:t>
      </w:r>
      <w:proofErr w:type="spellEnd"/>
      <w:r>
        <w:rPr>
          <w:b/>
          <w:sz w:val="32"/>
          <w:szCs w:val="32"/>
        </w:rPr>
        <w:t xml:space="preserve"> 4/3C A-H</w:t>
      </w:r>
    </w:p>
    <w:p w14:paraId="64A9E9BF" w14:textId="77777777" w:rsidR="00D509B2" w:rsidRDefault="00D509B2" w:rsidP="00D509B2">
      <w:pPr>
        <w:pStyle w:val="Akapitzlist"/>
        <w:numPr>
          <w:ilvl w:val="0"/>
          <w:numId w:val="23"/>
        </w:numPr>
        <w:spacing w:line="256" w:lineRule="auto"/>
        <w:ind w:left="284"/>
        <w:rPr>
          <w:b/>
        </w:rPr>
      </w:pPr>
      <w:r>
        <w:rPr>
          <w:b/>
        </w:rPr>
        <w:t xml:space="preserve">Informacje w zakresie medium tłoczonego przez pompy </w:t>
      </w:r>
      <w:proofErr w:type="spellStart"/>
      <w:r>
        <w:rPr>
          <w:b/>
        </w:rPr>
        <w:t>Warman</w:t>
      </w:r>
      <w:proofErr w:type="spellEnd"/>
      <w:r>
        <w:rPr>
          <w:b/>
        </w:rPr>
        <w:t xml:space="preserve"> 4/3C A-H</w:t>
      </w:r>
    </w:p>
    <w:p w14:paraId="6579408A" w14:textId="77777777" w:rsidR="00D509B2" w:rsidRDefault="00D509B2" w:rsidP="00D509B2">
      <w:r>
        <w:t>Tłoczone medium zawiesina wodna (sorbent) kamienia wapiennego CaCO3 o następujących parametrach:</w:t>
      </w:r>
    </w:p>
    <w:p w14:paraId="77ADED82" w14:textId="77777777" w:rsidR="00D509B2" w:rsidRDefault="00D509B2" w:rsidP="00D509B2">
      <w:pPr>
        <w:pStyle w:val="wypunktowanie"/>
        <w:numPr>
          <w:ilvl w:val="0"/>
          <w:numId w:val="24"/>
        </w:numPr>
        <w:spacing w:before="240" w:line="240" w:lineRule="auto"/>
      </w:pPr>
      <w:r>
        <w:t xml:space="preserve">Gęstość sorbentu                    </w:t>
      </w:r>
      <w:r>
        <w:rPr>
          <w:rFonts w:ascii="Symbol" w:hAnsi="Symbol"/>
        </w:rPr>
        <w:t></w:t>
      </w:r>
      <w:r>
        <w:t xml:space="preserve"> = 1310 [kg/m</w:t>
      </w:r>
      <w:r>
        <w:rPr>
          <w:vertAlign w:val="superscript"/>
        </w:rPr>
        <w:t>3</w:t>
      </w:r>
      <w:r>
        <w:t>]</w:t>
      </w:r>
    </w:p>
    <w:p w14:paraId="667D8C56" w14:textId="77777777" w:rsidR="00D509B2" w:rsidRDefault="00D509B2" w:rsidP="00D509B2">
      <w:pPr>
        <w:pStyle w:val="wypunktowanie"/>
        <w:numPr>
          <w:ilvl w:val="0"/>
          <w:numId w:val="24"/>
        </w:numPr>
        <w:spacing w:before="240" w:line="240" w:lineRule="auto"/>
      </w:pPr>
      <w:r>
        <w:t>Zawartość części stałych         30 [%</w:t>
      </w:r>
      <w:r>
        <w:rPr>
          <w:vertAlign w:val="subscript"/>
        </w:rPr>
        <w:t>wag</w:t>
      </w:r>
      <w:r>
        <w:t>]</w:t>
      </w:r>
    </w:p>
    <w:p w14:paraId="797D9FAC" w14:textId="77777777" w:rsidR="00D509B2" w:rsidRDefault="00D509B2" w:rsidP="00D509B2">
      <w:pPr>
        <w:pStyle w:val="wypunktowanie"/>
        <w:numPr>
          <w:ilvl w:val="0"/>
          <w:numId w:val="24"/>
        </w:numPr>
        <w:spacing w:before="240" w:line="240" w:lineRule="auto"/>
      </w:pPr>
      <w:r>
        <w:t>ilość ziaren      &lt; 63 [</w:t>
      </w:r>
      <w:proofErr w:type="spellStart"/>
      <w:r>
        <w:t>μm</w:t>
      </w:r>
      <w:proofErr w:type="spellEnd"/>
      <w:r>
        <w:t>]    minimum 99%</w:t>
      </w:r>
    </w:p>
    <w:p w14:paraId="636380EB" w14:textId="77777777" w:rsidR="00D509B2" w:rsidRDefault="00D509B2" w:rsidP="00D509B2">
      <w:pPr>
        <w:pStyle w:val="wypunktowanie"/>
        <w:numPr>
          <w:ilvl w:val="0"/>
          <w:numId w:val="24"/>
        </w:numPr>
        <w:spacing w:before="240" w:line="240" w:lineRule="auto"/>
      </w:pPr>
      <w:r>
        <w:t>ilość ziaren      &lt; 40 [</w:t>
      </w:r>
      <w:proofErr w:type="spellStart"/>
      <w:r>
        <w:t>μm</w:t>
      </w:r>
      <w:proofErr w:type="spellEnd"/>
      <w:r>
        <w:t xml:space="preserve">]          minimum 93% </w:t>
      </w:r>
    </w:p>
    <w:p w14:paraId="7B55A5E3" w14:textId="77777777" w:rsidR="00D509B2" w:rsidRDefault="00D509B2" w:rsidP="00D509B2">
      <w:pPr>
        <w:ind w:left="-76"/>
      </w:pPr>
      <w:r>
        <w:t>Poniżej zamieszczono zdjęcie tabliczki znamionowej pompy</w:t>
      </w:r>
    </w:p>
    <w:p w14:paraId="1FC9F299" w14:textId="77777777" w:rsidR="00D509B2" w:rsidRDefault="00D509B2" w:rsidP="00D509B2">
      <w:pPr>
        <w:ind w:left="-76"/>
        <w:jc w:val="center"/>
        <w:rPr>
          <w:b/>
        </w:rPr>
      </w:pPr>
      <w:r>
        <w:rPr>
          <w:noProof/>
          <w:lang w:eastAsia="pl-PL"/>
        </w:rPr>
        <w:drawing>
          <wp:inline distT="0" distB="0" distL="0" distR="0" wp14:anchorId="4E44B135" wp14:editId="3C4F16D2">
            <wp:extent cx="4238625" cy="2381250"/>
            <wp:effectExtent l="0" t="0" r="9525" b="0"/>
            <wp:docPr id="3" name="Obraz 3" descr="20170411_08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0170411_08500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38625" cy="2381250"/>
                    </a:xfrm>
                    <a:prstGeom prst="rect">
                      <a:avLst/>
                    </a:prstGeom>
                    <a:noFill/>
                    <a:ln>
                      <a:noFill/>
                    </a:ln>
                  </pic:spPr>
                </pic:pic>
              </a:graphicData>
            </a:graphic>
          </wp:inline>
        </w:drawing>
      </w:r>
    </w:p>
    <w:p w14:paraId="216C983F" w14:textId="77777777" w:rsidR="00D509B2" w:rsidRDefault="00D509B2" w:rsidP="00D509B2">
      <w:pPr>
        <w:pStyle w:val="Akapitzlist"/>
        <w:numPr>
          <w:ilvl w:val="0"/>
          <w:numId w:val="23"/>
        </w:numPr>
        <w:spacing w:line="256" w:lineRule="auto"/>
        <w:ind w:left="284"/>
        <w:rPr>
          <w:b/>
        </w:rPr>
      </w:pPr>
      <w:r>
        <w:rPr>
          <w:b/>
        </w:rPr>
        <w:t>Wymagania w zakresie udzielanej gwarancji dla wykładzin</w:t>
      </w:r>
    </w:p>
    <w:p w14:paraId="5E19795C" w14:textId="77777777" w:rsidR="00D509B2" w:rsidRDefault="00D509B2" w:rsidP="00D509B2">
      <w:r>
        <w:t>Wymagany okres gwarancji na wykładziny min. 12 miesięcy.</w:t>
      </w:r>
    </w:p>
    <w:p w14:paraId="12519B69" w14:textId="77777777" w:rsidR="00D509B2" w:rsidRDefault="00D509B2" w:rsidP="00D509B2">
      <w:r>
        <w:t xml:space="preserve">Gwarancja nie może zawierać </w:t>
      </w:r>
      <w:proofErr w:type="spellStart"/>
      <w:r>
        <w:t>wykluczeń</w:t>
      </w:r>
      <w:proofErr w:type="spellEnd"/>
      <w:r>
        <w:t xml:space="preserve"> i musi również obejmować odporność na zużycie ścierne tj. minimalna żywotność wykładziny po montażu minimum 12 miesięcy.</w:t>
      </w:r>
    </w:p>
    <w:p w14:paraId="5FC3CE94" w14:textId="77777777" w:rsidR="00D509B2" w:rsidRDefault="00D509B2" w:rsidP="00D509B2">
      <w:r>
        <w:t>Do dostawy należy dołączyć  dokumentację jakościową.</w:t>
      </w:r>
    </w:p>
    <w:p w14:paraId="75D8EFE2" w14:textId="77777777" w:rsidR="00D509B2" w:rsidRDefault="00D509B2" w:rsidP="00D509B2">
      <w:r>
        <w:t>Wykładziny muszą być trwale oznaczone  oraz identyfikowalne z dokumentacja jakościową</w:t>
      </w:r>
    </w:p>
    <w:p w14:paraId="1E77B56D" w14:textId="6761AE94" w:rsidR="00D509B2" w:rsidRDefault="00D509B2" w:rsidP="00D509B2">
      <w:r>
        <w:t xml:space="preserve">Wykładziny muszą posiadać atest materiałowy </w:t>
      </w:r>
    </w:p>
    <w:p w14:paraId="5B8A9D6E" w14:textId="77777777" w:rsidR="00D509B2" w:rsidRDefault="00D509B2" w:rsidP="00822B4F">
      <w:pPr>
        <w:jc w:val="center"/>
      </w:pPr>
    </w:p>
    <w:p w14:paraId="2E60D848" w14:textId="77777777" w:rsidR="00C00000" w:rsidRDefault="00C00000" w:rsidP="009F2176"/>
    <w:p w14:paraId="760CB1E3" w14:textId="4554D46A" w:rsidR="00357870" w:rsidRPr="00F71254" w:rsidRDefault="00C80E0B">
      <w:pPr>
        <w:pStyle w:val="Nagwek3"/>
        <w:numPr>
          <w:ilvl w:val="0"/>
          <w:numId w:val="0"/>
        </w:numPr>
        <w:spacing w:before="0" w:line="240" w:lineRule="auto"/>
        <w:ind w:left="709"/>
      </w:pPr>
      <w:r w:rsidRPr="00871D6C">
        <w:rPr>
          <w:rFonts w:asciiTheme="minorHAnsi" w:hAnsiTheme="minorHAnsi"/>
          <w:b/>
          <w:szCs w:val="22"/>
          <w:lang w:val="pl-PL"/>
        </w:rPr>
        <w:t xml:space="preserve">                </w:t>
      </w:r>
      <w:r w:rsidR="009C70B1">
        <w:rPr>
          <w:rFonts w:asciiTheme="minorHAnsi" w:hAnsiTheme="minorHAnsi"/>
          <w:b/>
          <w:szCs w:val="22"/>
          <w:lang w:val="pl-PL"/>
        </w:rPr>
        <w:tab/>
      </w:r>
      <w:r w:rsidR="00296589">
        <w:rPr>
          <w:b/>
        </w:rPr>
        <w:tab/>
      </w:r>
      <w:r w:rsidR="00296589">
        <w:rPr>
          <w:b/>
        </w:rPr>
        <w:tab/>
      </w:r>
    </w:p>
    <w:p w14:paraId="577D8339" w14:textId="77777777" w:rsidR="00AD407B" w:rsidRDefault="00AD407B" w:rsidP="00D37E2B">
      <w:pPr>
        <w:jc w:val="right"/>
        <w:rPr>
          <w:rFonts w:cs="Arial"/>
          <w:iCs/>
        </w:rPr>
      </w:pPr>
    </w:p>
    <w:p w14:paraId="415E8679" w14:textId="77777777" w:rsidR="00BD39A1" w:rsidRDefault="00BD39A1" w:rsidP="00D37E2B">
      <w:pPr>
        <w:jc w:val="right"/>
        <w:rPr>
          <w:rFonts w:cs="Arial"/>
          <w:iCs/>
        </w:rPr>
      </w:pPr>
    </w:p>
    <w:p w14:paraId="641BBE9C" w14:textId="77777777" w:rsidR="00BD39A1" w:rsidRDefault="00BD39A1" w:rsidP="00D37E2B">
      <w:pPr>
        <w:jc w:val="right"/>
        <w:rPr>
          <w:rFonts w:cs="Arial"/>
          <w:iCs/>
        </w:rPr>
      </w:pPr>
    </w:p>
    <w:p w14:paraId="2E684E4E" w14:textId="4A3B6843" w:rsidR="00B2262D" w:rsidRPr="00D37E2B" w:rsidRDefault="00C00000" w:rsidP="00D37E2B">
      <w:pPr>
        <w:jc w:val="right"/>
        <w:rPr>
          <w:rFonts w:cs="Arial"/>
          <w:iCs/>
        </w:rPr>
      </w:pPr>
      <w:r w:rsidRPr="00D37E2B">
        <w:rPr>
          <w:rFonts w:cs="Arial"/>
          <w:iCs/>
        </w:rPr>
        <w:lastRenderedPageBreak/>
        <w:t>Załącznik nr 2 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D039BD">
      <w:pPr>
        <w:pStyle w:val="Style6"/>
        <w:widowControl/>
        <w:numPr>
          <w:ilvl w:val="0"/>
          <w:numId w:val="7"/>
        </w:numPr>
        <w:spacing w:before="77"/>
        <w:jc w:val="both"/>
        <w:rPr>
          <w:rStyle w:val="FontStyle17"/>
          <w:rFonts w:eastAsiaTheme="minorHAnsi"/>
          <w:lang w:eastAsia="en-US"/>
        </w:rPr>
      </w:pPr>
      <w:r>
        <w:rPr>
          <w:rStyle w:val="FontStyle17"/>
        </w:rPr>
        <w:t>Dostawca gwarantuje, że dostarczony Towar będzie wolny od wszelkich wad materiałowych i wykonawczych.</w:t>
      </w:r>
    </w:p>
    <w:p w14:paraId="105BECB1" w14:textId="34E2E6A1" w:rsidR="003226C0" w:rsidRDefault="00D509B2" w:rsidP="00D039BD">
      <w:pPr>
        <w:pStyle w:val="Tekstpodstawowywcity"/>
        <w:numPr>
          <w:ilvl w:val="0"/>
          <w:numId w:val="7"/>
        </w:numPr>
        <w:spacing w:line="240" w:lineRule="auto"/>
        <w:jc w:val="both"/>
      </w:pPr>
      <w:r>
        <w:rPr>
          <w:rStyle w:val="lscontrol--valign"/>
        </w:rPr>
        <w:t>Wykładziny pompy WARMANA 4/3C-AH</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7FB68CE5" w:rsidR="003226C0" w:rsidRPr="00DE36EF" w:rsidRDefault="00D4653E" w:rsidP="00D039BD">
      <w:pPr>
        <w:numPr>
          <w:ilvl w:val="0"/>
          <w:numId w:val="7"/>
        </w:numPr>
        <w:spacing w:after="120" w:line="240" w:lineRule="auto"/>
        <w:jc w:val="both"/>
        <w:rPr>
          <w:rFonts w:cs="Arial"/>
          <w:bCs/>
        </w:rPr>
      </w:pPr>
      <w:r>
        <w:rPr>
          <w:rFonts w:cs="Arial"/>
          <w:bCs/>
        </w:rPr>
        <w:t xml:space="preserve">W przypadku zgłoszenia wad </w:t>
      </w:r>
      <w:r w:rsidR="00D509B2">
        <w:rPr>
          <w:rFonts w:cs="Arial"/>
          <w:bCs/>
        </w:rPr>
        <w:t xml:space="preserve">wykładzin pompy  </w:t>
      </w:r>
      <w:r>
        <w:rPr>
          <w:rFonts w:cs="Arial"/>
          <w:bCs/>
        </w:rPr>
        <w:t xml:space="preserve">przez Zamawiającego w okresie gwarancyjnym ustalonym w Umowie zobowiązanie  Dostawcy z tytułu Gwarancji </w:t>
      </w:r>
      <w:r w:rsidR="003226C0">
        <w:rPr>
          <w:rFonts w:cs="Arial"/>
          <w:bCs/>
        </w:rPr>
        <w:t>obejmuje:</w:t>
      </w:r>
    </w:p>
    <w:p w14:paraId="7080B4E2" w14:textId="1948284D"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D509B2">
        <w:rPr>
          <w:rStyle w:val="lscontrol--valign"/>
        </w:rPr>
        <w:t>wykładzin pompy WARMANA 4/3C-AH</w:t>
      </w:r>
      <w:r w:rsidR="003226C0" w:rsidRPr="00F20ED4">
        <w:rPr>
          <w:rFonts w:cstheme="minorHAnsi"/>
        </w:rPr>
        <w:t xml:space="preserve">  na wolne  od wad.</w:t>
      </w:r>
    </w:p>
    <w:p w14:paraId="14A83FE9" w14:textId="6C4D22AD" w:rsidR="003226C0" w:rsidRDefault="00714CA8" w:rsidP="003226C0">
      <w:pPr>
        <w:spacing w:after="120" w:line="240" w:lineRule="auto"/>
        <w:ind w:left="360"/>
        <w:jc w:val="both"/>
        <w:rPr>
          <w:rFonts w:cs="Arial"/>
          <w:bCs/>
        </w:rPr>
      </w:pPr>
      <w:r>
        <w:rPr>
          <w:rFonts w:cs="Arial"/>
          <w:bCs/>
        </w:rPr>
        <w:t>3.2</w:t>
      </w:r>
      <w:r w:rsidR="003226C0">
        <w:rPr>
          <w:rFonts w:cs="Arial"/>
          <w:bCs/>
        </w:rPr>
        <w:t>. wymian</w:t>
      </w:r>
      <w:r>
        <w:rPr>
          <w:rFonts w:cs="Arial"/>
          <w:bCs/>
        </w:rPr>
        <w:t xml:space="preserve">a </w:t>
      </w:r>
      <w:r w:rsidR="00822B4F">
        <w:rPr>
          <w:rStyle w:val="lscontrol--valign"/>
        </w:rPr>
        <w:t>płyt wadliwych</w:t>
      </w:r>
      <w:r w:rsidR="00BE1A75">
        <w:rPr>
          <w:rFonts w:cs="Arial"/>
          <w:bCs/>
        </w:rPr>
        <w:t xml:space="preserve"> </w:t>
      </w:r>
      <w:r w:rsidR="003226C0">
        <w:rPr>
          <w:rFonts w:cs="Arial"/>
          <w:bCs/>
        </w:rPr>
        <w:t>na woln</w:t>
      </w:r>
      <w:r>
        <w:rPr>
          <w:rFonts w:cs="Arial"/>
          <w:bCs/>
        </w:rPr>
        <w:t>e</w:t>
      </w:r>
      <w:r w:rsidR="003226C0">
        <w:rPr>
          <w:rFonts w:cs="Arial"/>
          <w:bCs/>
        </w:rPr>
        <w:t xml:space="preserve"> od wad w okresie gwarancji do </w:t>
      </w:r>
      <w:r w:rsidR="00D509B2">
        <w:rPr>
          <w:rFonts w:cs="Arial"/>
          <w:bCs/>
        </w:rPr>
        <w:t xml:space="preserve">21dni </w:t>
      </w:r>
      <w:r w:rsidR="003226C0">
        <w:rPr>
          <w:rFonts w:cs="Arial"/>
          <w:bCs/>
        </w:rPr>
        <w:t>od</w:t>
      </w:r>
      <w:r w:rsidR="00592473">
        <w:rPr>
          <w:rFonts w:cs="Arial"/>
          <w:bCs/>
        </w:rPr>
        <w:t xml:space="preserve"> </w:t>
      </w:r>
      <w:r w:rsidR="003226C0">
        <w:rPr>
          <w:rFonts w:cs="Arial"/>
          <w:bCs/>
        </w:rPr>
        <w:t>daty zgłoszenia reklamacji</w:t>
      </w:r>
      <w:r>
        <w:rPr>
          <w:rFonts w:cs="Arial"/>
          <w:bCs/>
        </w:rPr>
        <w:t>.</w:t>
      </w:r>
    </w:p>
    <w:p w14:paraId="4B88AB1E" w14:textId="66382AA3" w:rsidR="00471493" w:rsidRDefault="00471493" w:rsidP="00D039BD">
      <w:pPr>
        <w:pStyle w:val="Style6"/>
        <w:widowControl/>
        <w:numPr>
          <w:ilvl w:val="0"/>
          <w:numId w:val="7"/>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D509B2">
        <w:rPr>
          <w:rStyle w:val="lscontrol--valign"/>
          <w:rFonts w:asciiTheme="minorHAnsi" w:hAnsiTheme="minorHAnsi" w:cstheme="minorHAnsi"/>
          <w:sz w:val="22"/>
          <w:szCs w:val="22"/>
        </w:rPr>
        <w:t>wykładzin pompy</w:t>
      </w:r>
      <w:r w:rsidR="00822B4F">
        <w:rPr>
          <w:rStyle w:val="lscontrol--valign"/>
          <w:rFonts w:asciiTheme="minorHAnsi" w:hAnsiTheme="minorHAnsi" w:cstheme="minorHAnsi"/>
          <w:sz w:val="22"/>
          <w:szCs w:val="22"/>
        </w:rPr>
        <w:t xml:space="preserve">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D039BD">
      <w:pPr>
        <w:pStyle w:val="Style6"/>
        <w:widowControl/>
        <w:numPr>
          <w:ilvl w:val="0"/>
          <w:numId w:val="7"/>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186F95F5" w14:textId="77777777" w:rsidR="00AD407B" w:rsidRDefault="00AD407B" w:rsidP="003E313B">
      <w:pPr>
        <w:ind w:left="5664" w:firstLine="708"/>
        <w:rPr>
          <w:rFonts w:ascii="Arial" w:hAnsi="Arial" w:cs="Arial"/>
          <w:b/>
        </w:rPr>
      </w:pPr>
    </w:p>
    <w:p w14:paraId="3F3B346B" w14:textId="77777777" w:rsidR="00AD407B" w:rsidRDefault="00AD407B" w:rsidP="003E313B">
      <w:pPr>
        <w:ind w:left="5664" w:firstLine="708"/>
        <w:rPr>
          <w:rFonts w:ascii="Arial" w:hAnsi="Arial" w:cs="Arial"/>
          <w:b/>
        </w:rPr>
      </w:pPr>
    </w:p>
    <w:p w14:paraId="01FD13A4" w14:textId="77777777" w:rsidR="00AD407B" w:rsidRDefault="00AD407B" w:rsidP="003E313B">
      <w:pPr>
        <w:ind w:left="5664" w:firstLine="708"/>
        <w:rPr>
          <w:rFonts w:ascii="Arial" w:hAnsi="Arial" w:cs="Arial"/>
          <w:b/>
        </w:rPr>
      </w:pPr>
    </w:p>
    <w:p w14:paraId="0C826496" w14:textId="77777777" w:rsidR="00AD407B" w:rsidRDefault="00AD407B" w:rsidP="003E313B">
      <w:pPr>
        <w:ind w:left="5664" w:firstLine="708"/>
        <w:rPr>
          <w:rFonts w:ascii="Arial" w:hAnsi="Arial" w:cs="Arial"/>
          <w:b/>
        </w:rPr>
      </w:pPr>
    </w:p>
    <w:p w14:paraId="508A7EA9" w14:textId="77777777" w:rsidR="00AD407B" w:rsidRDefault="00AD407B" w:rsidP="003E313B">
      <w:pPr>
        <w:ind w:left="5664" w:firstLine="708"/>
        <w:rPr>
          <w:rFonts w:ascii="Arial" w:hAnsi="Arial" w:cs="Arial"/>
          <w:b/>
        </w:rPr>
      </w:pPr>
    </w:p>
    <w:p w14:paraId="0FACE668" w14:textId="77777777" w:rsidR="00AD407B" w:rsidRDefault="00AD407B" w:rsidP="003E313B">
      <w:pPr>
        <w:ind w:left="5664" w:firstLine="708"/>
        <w:rPr>
          <w:rFonts w:ascii="Arial" w:hAnsi="Arial" w:cs="Arial"/>
          <w:b/>
        </w:rPr>
      </w:pPr>
    </w:p>
    <w:p w14:paraId="534D25A0" w14:textId="77777777" w:rsidR="00AD407B" w:rsidRDefault="00AD407B" w:rsidP="003E313B">
      <w:pPr>
        <w:ind w:left="5664" w:firstLine="708"/>
        <w:rPr>
          <w:rFonts w:ascii="Arial" w:hAnsi="Arial" w:cs="Arial"/>
          <w:b/>
        </w:rPr>
      </w:pPr>
    </w:p>
    <w:p w14:paraId="569AB12D" w14:textId="77777777" w:rsidR="00AD407B" w:rsidRDefault="00AD407B" w:rsidP="003E313B">
      <w:pPr>
        <w:ind w:left="5664" w:firstLine="708"/>
        <w:rPr>
          <w:rFonts w:ascii="Arial" w:hAnsi="Arial" w:cs="Arial"/>
          <w:b/>
        </w:rPr>
      </w:pPr>
    </w:p>
    <w:p w14:paraId="7A2CB4D4" w14:textId="77777777" w:rsidR="00AD407B" w:rsidRDefault="00AD407B" w:rsidP="003E313B">
      <w:pPr>
        <w:ind w:left="5664" w:firstLine="708"/>
        <w:rPr>
          <w:rFonts w:ascii="Arial" w:hAnsi="Arial" w:cs="Arial"/>
          <w:b/>
        </w:rPr>
      </w:pPr>
    </w:p>
    <w:p w14:paraId="1FA88621" w14:textId="77777777" w:rsidR="00AD407B" w:rsidRDefault="00AD407B" w:rsidP="003E313B">
      <w:pPr>
        <w:ind w:left="5664" w:firstLine="708"/>
        <w:rPr>
          <w:rFonts w:ascii="Arial" w:hAnsi="Arial" w:cs="Arial"/>
          <w:b/>
        </w:rPr>
      </w:pPr>
    </w:p>
    <w:p w14:paraId="36EFE052" w14:textId="77777777" w:rsidR="00AD407B" w:rsidRDefault="00AD407B" w:rsidP="003E313B">
      <w:pPr>
        <w:ind w:left="5664" w:firstLine="708"/>
        <w:rPr>
          <w:rFonts w:ascii="Arial" w:hAnsi="Arial" w:cs="Arial"/>
          <w:b/>
        </w:rPr>
      </w:pPr>
    </w:p>
    <w:p w14:paraId="532A867E" w14:textId="77777777" w:rsidR="00AD407B" w:rsidRDefault="00AD407B" w:rsidP="003E313B">
      <w:pPr>
        <w:ind w:left="5664" w:firstLine="708"/>
        <w:rPr>
          <w:rFonts w:ascii="Arial" w:hAnsi="Arial" w:cs="Arial"/>
          <w:b/>
        </w:rPr>
      </w:pPr>
    </w:p>
    <w:p w14:paraId="48343D2E" w14:textId="77777777" w:rsidR="00AD407B" w:rsidRDefault="00AD407B" w:rsidP="003E313B">
      <w:pPr>
        <w:ind w:left="5664" w:firstLine="708"/>
        <w:rPr>
          <w:rFonts w:ascii="Arial" w:hAnsi="Arial" w:cs="Arial"/>
          <w:b/>
        </w:rPr>
      </w:pPr>
    </w:p>
    <w:p w14:paraId="22C2F585" w14:textId="77777777" w:rsidR="00AD407B" w:rsidRDefault="00AD407B" w:rsidP="003E313B">
      <w:pPr>
        <w:ind w:left="5664" w:firstLine="708"/>
        <w:rPr>
          <w:rFonts w:ascii="Arial" w:hAnsi="Arial" w:cs="Arial"/>
          <w:b/>
        </w:rPr>
      </w:pPr>
    </w:p>
    <w:p w14:paraId="7C60B0C0" w14:textId="77777777" w:rsidR="00AD407B" w:rsidRDefault="00AD407B" w:rsidP="003E313B">
      <w:pPr>
        <w:ind w:left="5664" w:firstLine="708"/>
        <w:rPr>
          <w:rFonts w:ascii="Arial" w:hAnsi="Arial" w:cs="Arial"/>
          <w:b/>
        </w:rPr>
      </w:pPr>
    </w:p>
    <w:p w14:paraId="5990DB4D" w14:textId="77777777" w:rsidR="00AD407B" w:rsidRDefault="00AD407B" w:rsidP="003E313B">
      <w:pPr>
        <w:ind w:left="5664" w:firstLine="708"/>
        <w:rPr>
          <w:rFonts w:ascii="Arial" w:hAnsi="Arial" w:cs="Arial"/>
          <w:b/>
        </w:rPr>
      </w:pPr>
    </w:p>
    <w:p w14:paraId="78AF9F6A" w14:textId="77777777" w:rsidR="00AD407B" w:rsidRDefault="00AD407B" w:rsidP="003E313B">
      <w:pPr>
        <w:ind w:left="5664" w:firstLine="708"/>
        <w:rPr>
          <w:rFonts w:ascii="Arial" w:hAnsi="Arial" w:cs="Arial"/>
          <w:b/>
        </w:rPr>
      </w:pPr>
    </w:p>
    <w:p w14:paraId="11ADE9F1" w14:textId="77777777" w:rsidR="00AD407B" w:rsidRDefault="00AD407B" w:rsidP="003E313B">
      <w:pPr>
        <w:ind w:left="5664" w:firstLine="708"/>
        <w:rPr>
          <w:rFonts w:ascii="Arial" w:hAnsi="Arial" w:cs="Arial"/>
          <w:b/>
        </w:rPr>
      </w:pPr>
    </w:p>
    <w:p w14:paraId="695897D0" w14:textId="77777777" w:rsidR="00AD407B" w:rsidRDefault="00AD407B" w:rsidP="003E313B">
      <w:pPr>
        <w:ind w:left="5664" w:firstLine="708"/>
        <w:rPr>
          <w:rFonts w:ascii="Arial" w:hAnsi="Arial" w:cs="Arial"/>
          <w:b/>
        </w:rPr>
      </w:pPr>
    </w:p>
    <w:p w14:paraId="58AE339C" w14:textId="77777777" w:rsidR="00AD407B" w:rsidRDefault="00AD407B" w:rsidP="003E313B">
      <w:pPr>
        <w:ind w:left="5664" w:firstLine="708"/>
        <w:rPr>
          <w:rFonts w:ascii="Arial" w:hAnsi="Arial" w:cs="Arial"/>
          <w:b/>
        </w:rPr>
      </w:pPr>
    </w:p>
    <w:p w14:paraId="49EFFEA7" w14:textId="77777777" w:rsidR="00AD407B" w:rsidRDefault="00AD407B" w:rsidP="003E313B">
      <w:pPr>
        <w:ind w:left="5664" w:firstLine="708"/>
        <w:rPr>
          <w:rFonts w:ascii="Arial" w:hAnsi="Arial" w:cs="Arial"/>
          <w:b/>
        </w:rPr>
      </w:pPr>
    </w:p>
    <w:p w14:paraId="28B1B53A" w14:textId="77777777" w:rsidR="00AD407B" w:rsidRDefault="00AD407B" w:rsidP="003E313B">
      <w:pPr>
        <w:ind w:left="5664" w:firstLine="708"/>
        <w:rPr>
          <w:rFonts w:ascii="Arial" w:hAnsi="Arial" w:cs="Arial"/>
          <w:b/>
        </w:rPr>
      </w:pPr>
    </w:p>
    <w:p w14:paraId="51B57BD2" w14:textId="77777777" w:rsidR="00AD407B" w:rsidRDefault="00AD407B" w:rsidP="003E313B">
      <w:pPr>
        <w:ind w:left="5664" w:firstLine="708"/>
        <w:rPr>
          <w:rFonts w:ascii="Arial" w:hAnsi="Arial" w:cs="Arial"/>
          <w:b/>
        </w:rPr>
      </w:pPr>
    </w:p>
    <w:p w14:paraId="2386484E" w14:textId="7EA9C347" w:rsidR="003E313B" w:rsidRPr="00026844" w:rsidRDefault="003E313B" w:rsidP="003E313B">
      <w:pPr>
        <w:ind w:left="5664" w:firstLine="708"/>
        <w:rPr>
          <w:rFonts w:eastAsia="Times New Roman" w:cs="Arial"/>
          <w:lang w:eastAsia="pl-PL"/>
        </w:rPr>
      </w:pPr>
      <w:r w:rsidRPr="00026844">
        <w:rPr>
          <w:rFonts w:ascii="Arial" w:hAnsi="Arial" w:cs="Arial"/>
        </w:rPr>
        <w:lastRenderedPageBreak/>
        <w:t>Załącznik nr 8 do ogłoszenia</w:t>
      </w:r>
      <w:r w:rsidRPr="00026844">
        <w:rPr>
          <w:rFonts w:eastAsia="Times New Roman" w:cs="Arial"/>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64E5F0DA"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9"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30" w:history="1">
        <w:r w:rsidR="00AD407B">
          <w:rPr>
            <w:rStyle w:val="Hipercze"/>
            <w:rFonts w:ascii="Franklin Gothic Book" w:hAnsi="Franklin Gothic Book" w:cs="Calibri"/>
          </w:rPr>
          <w:t>lukasz.kosik</w:t>
        </w:r>
        <w:r w:rsidR="00AD407B" w:rsidRPr="00534676">
          <w:rPr>
            <w:rStyle w:val="Hipercze"/>
            <w:rFonts w:ascii="Franklin Gothic Book" w:hAnsi="Franklin Gothic Book" w:cs="Calibri"/>
          </w:rPr>
          <w:t>@enea.pl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D039BD">
      <w:pPr>
        <w:numPr>
          <w:ilvl w:val="1"/>
          <w:numId w:val="12"/>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 xml:space="preserve">•zainstalowany </w:t>
      </w:r>
      <w:proofErr w:type="spellStart"/>
      <w:r>
        <w:rPr>
          <w:rFonts w:ascii="Franklin Gothic Book" w:hAnsi="Franklin Gothic Book" w:cs="Calibri"/>
          <w:color w:val="000000"/>
        </w:rPr>
        <w:t>Acrobat</w:t>
      </w:r>
      <w:proofErr w:type="spellEnd"/>
      <w:r>
        <w:rPr>
          <w:rFonts w:ascii="Franklin Gothic Book" w:hAnsi="Franklin Gothic Book" w:cs="Calibri"/>
          <w:color w:val="000000"/>
        </w:rPr>
        <w:t xml:space="preserve"> Reader,</w:t>
      </w:r>
    </w:p>
    <w:p w14:paraId="4848E863" w14:textId="77777777" w:rsidR="003E313B" w:rsidRDefault="003E313B" w:rsidP="003E313B">
      <w:pPr>
        <w:spacing w:after="120" w:line="240" w:lineRule="auto"/>
        <w:rPr>
          <w:rFonts w:ascii="Franklin Gothic Book" w:hAnsi="Franklin Gothic Book" w:cs="Arial"/>
          <w:b/>
          <w:color w:val="000000" w:themeColor="text1"/>
        </w:rPr>
      </w:pPr>
      <w:r>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Pr>
          <w:rFonts w:ascii="Franklin Gothic Book" w:hAnsi="Franklin Gothic Book" w:cs="Calibri"/>
          <w:color w:val="000000"/>
        </w:rPr>
        <w:t>Firefox</w:t>
      </w:r>
      <w:proofErr w:type="spellEnd"/>
      <w:r>
        <w:rPr>
          <w:rFonts w:ascii="Franklin Gothic Book" w:hAnsi="Franklin Gothic Book" w:cs="Calibri"/>
          <w:color w:val="000000"/>
        </w:rPr>
        <w:t xml:space="preserve"> 22.0 lub nowsza; Google Chrome 24.0 lub nowsza ; Internet Explorer 9 lub nowsza; Opera 10 lub nowsza; Safari 5 lub nowsza; </w:t>
      </w:r>
      <w:proofErr w:type="spellStart"/>
      <w:r>
        <w:rPr>
          <w:rFonts w:ascii="Franklin Gothic Book" w:hAnsi="Franklin Gothic Book" w:cs="Calibri"/>
          <w:color w:val="000000"/>
        </w:rPr>
        <w:t>Maxthon</w:t>
      </w:r>
      <w:proofErr w:type="spellEnd"/>
      <w:r>
        <w:rPr>
          <w:rFonts w:ascii="Franklin Gothic Book" w:hAnsi="Franklin Gothic Book" w:cs="Calibri"/>
          <w:color w:val="000000"/>
        </w:rPr>
        <w:t xml:space="preserve"> 3 lub nowsza.</w:t>
      </w:r>
    </w:p>
    <w:p w14:paraId="3166A882" w14:textId="7AB20C23" w:rsidR="003E313B" w:rsidRDefault="003E313B" w:rsidP="00D37E2B">
      <w:pPr>
        <w:pStyle w:val="Style6"/>
        <w:widowControl/>
        <w:spacing w:before="77"/>
        <w:ind w:left="360" w:firstLine="0"/>
        <w:jc w:val="both"/>
      </w:pPr>
    </w:p>
    <w:p w14:paraId="777E6DE8" w14:textId="77777777" w:rsidR="00073549" w:rsidRDefault="00073549" w:rsidP="005C7C8B">
      <w:pPr>
        <w:jc w:val="right"/>
        <w:rPr>
          <w:rFonts w:ascii="Arial" w:hAnsi="Arial" w:cs="Arial"/>
          <w:b/>
        </w:rPr>
      </w:pPr>
    </w:p>
    <w:p w14:paraId="2306E0A2" w14:textId="77777777" w:rsidR="009D502B" w:rsidRPr="00B33061" w:rsidRDefault="009D502B" w:rsidP="00FD651D">
      <w:pPr>
        <w:spacing w:after="120" w:line="240" w:lineRule="auto"/>
        <w:rPr>
          <w:rFonts w:eastAsia="Times New Roman" w:cs="Arial"/>
          <w:b/>
          <w:lang w:eastAsia="pl-PL"/>
        </w:rPr>
      </w:pPr>
    </w:p>
    <w:sectPr w:rsidR="009D502B" w:rsidRPr="00B33061" w:rsidSect="00F0433C">
      <w:footerReference w:type="default" r:id="rId3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EA048" w14:textId="77777777" w:rsidR="004A072F" w:rsidRDefault="004A072F" w:rsidP="00B33061">
      <w:pPr>
        <w:spacing w:after="0" w:line="240" w:lineRule="auto"/>
      </w:pPr>
      <w:r>
        <w:separator/>
      </w:r>
    </w:p>
  </w:endnote>
  <w:endnote w:type="continuationSeparator" w:id="0">
    <w:p w14:paraId="4C0E24BD" w14:textId="77777777" w:rsidR="004A072F" w:rsidRDefault="004A072F"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EndPr/>
    <w:sdtContent>
      <w:sdt>
        <w:sdtPr>
          <w:id w:val="1728636285"/>
          <w:docPartObj>
            <w:docPartGallery w:val="Page Numbers (Top of Page)"/>
            <w:docPartUnique/>
          </w:docPartObj>
        </w:sdtPr>
        <w:sdtEndPr/>
        <w:sdtContent>
          <w:p w14:paraId="2F0BB151" w14:textId="0A9D50D0" w:rsidR="00812410" w:rsidRDefault="0081241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C043B">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043B">
              <w:rPr>
                <w:b/>
                <w:bCs/>
                <w:noProof/>
              </w:rPr>
              <w:t>20</w:t>
            </w:r>
            <w:r>
              <w:rPr>
                <w:b/>
                <w:bCs/>
                <w:sz w:val="24"/>
                <w:szCs w:val="24"/>
              </w:rPr>
              <w:fldChar w:fldCharType="end"/>
            </w:r>
          </w:p>
        </w:sdtContent>
      </w:sdt>
    </w:sdtContent>
  </w:sdt>
  <w:p w14:paraId="39102F7A" w14:textId="77777777" w:rsidR="00812410" w:rsidRDefault="008124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12FB2" w14:textId="77777777" w:rsidR="004A072F" w:rsidRDefault="004A072F" w:rsidP="00B33061">
      <w:pPr>
        <w:spacing w:after="0" w:line="240" w:lineRule="auto"/>
      </w:pPr>
      <w:r>
        <w:separator/>
      </w:r>
    </w:p>
  </w:footnote>
  <w:footnote w:type="continuationSeparator" w:id="0">
    <w:p w14:paraId="20C87D59" w14:textId="77777777" w:rsidR="004A072F" w:rsidRDefault="004A072F"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D946E72"/>
    <w:multiLevelType w:val="hybridMultilevel"/>
    <w:tmpl w:val="85301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9C05843"/>
    <w:multiLevelType w:val="hybridMultilevel"/>
    <w:tmpl w:val="8530197A"/>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329B22F7"/>
    <w:multiLevelType w:val="multilevel"/>
    <w:tmpl w:val="34F05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D34824"/>
    <w:multiLevelType w:val="hybridMultilevel"/>
    <w:tmpl w:val="221024D6"/>
    <w:lvl w:ilvl="0" w:tplc="8C866D68">
      <w:start w:val="1"/>
      <w:numFmt w:val="bullet"/>
      <w:pStyle w:val="wypunktowanie"/>
      <w:lvlText w:val=""/>
      <w:lvlJc w:val="left"/>
      <w:pPr>
        <w:tabs>
          <w:tab w:val="num" w:pos="794"/>
        </w:tabs>
        <w:ind w:left="79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D6F3D"/>
    <w:multiLevelType w:val="hybridMultilevel"/>
    <w:tmpl w:val="7F28A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7410E9B"/>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4C7B0E"/>
    <w:multiLevelType w:val="hybridMultilevel"/>
    <w:tmpl w:val="6FF4691E"/>
    <w:lvl w:ilvl="0" w:tplc="F9664040">
      <w:start w:val="1"/>
      <w:numFmt w:val="bullet"/>
      <w:lvlText w:val=""/>
      <w:lvlJc w:val="left"/>
      <w:pPr>
        <w:tabs>
          <w:tab w:val="num" w:pos="757"/>
        </w:tabs>
        <w:ind w:left="757"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00447"/>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5"/>
  </w:num>
  <w:num w:numId="3">
    <w:abstractNumId w:val="6"/>
  </w:num>
  <w:num w:numId="4">
    <w:abstractNumId w:val="17"/>
  </w:num>
  <w:num w:numId="5">
    <w:abstractNumId w:val="13"/>
  </w:num>
  <w:num w:numId="6">
    <w:abstractNumId w:val="3"/>
  </w:num>
  <w:num w:numId="7">
    <w:abstractNumId w:val="8"/>
  </w:num>
  <w:num w:numId="8">
    <w:abstractNumId w:val="1"/>
  </w:num>
  <w:num w:numId="9">
    <w:abstractNumId w:val="12"/>
  </w:num>
  <w:num w:numId="10">
    <w:abstractNumId w:val="16"/>
  </w:num>
  <w:num w:numId="11">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6844"/>
    <w:rsid w:val="00026DAF"/>
    <w:rsid w:val="000303A9"/>
    <w:rsid w:val="00030C9A"/>
    <w:rsid w:val="00035A17"/>
    <w:rsid w:val="0004166D"/>
    <w:rsid w:val="00041C3E"/>
    <w:rsid w:val="0004475C"/>
    <w:rsid w:val="00045624"/>
    <w:rsid w:val="0004651F"/>
    <w:rsid w:val="00050599"/>
    <w:rsid w:val="00051575"/>
    <w:rsid w:val="00056BD9"/>
    <w:rsid w:val="000578E9"/>
    <w:rsid w:val="00061172"/>
    <w:rsid w:val="000615B1"/>
    <w:rsid w:val="000664C3"/>
    <w:rsid w:val="00067886"/>
    <w:rsid w:val="00072D07"/>
    <w:rsid w:val="000734DB"/>
    <w:rsid w:val="00073549"/>
    <w:rsid w:val="0007751B"/>
    <w:rsid w:val="00081A8F"/>
    <w:rsid w:val="000849B9"/>
    <w:rsid w:val="00086603"/>
    <w:rsid w:val="0008712F"/>
    <w:rsid w:val="00087DB1"/>
    <w:rsid w:val="00091EE3"/>
    <w:rsid w:val="000962AE"/>
    <w:rsid w:val="00096D23"/>
    <w:rsid w:val="000A0ABD"/>
    <w:rsid w:val="000A1DCD"/>
    <w:rsid w:val="000B315F"/>
    <w:rsid w:val="000B6E7F"/>
    <w:rsid w:val="000C556D"/>
    <w:rsid w:val="000C7A25"/>
    <w:rsid w:val="000D0453"/>
    <w:rsid w:val="000E1B8A"/>
    <w:rsid w:val="000E2BC3"/>
    <w:rsid w:val="000E2F1D"/>
    <w:rsid w:val="000E4D16"/>
    <w:rsid w:val="000E7011"/>
    <w:rsid w:val="000F1EDD"/>
    <w:rsid w:val="000F7C60"/>
    <w:rsid w:val="0010136D"/>
    <w:rsid w:val="00106F2B"/>
    <w:rsid w:val="0011322B"/>
    <w:rsid w:val="00114F55"/>
    <w:rsid w:val="00117182"/>
    <w:rsid w:val="00120F04"/>
    <w:rsid w:val="001257C6"/>
    <w:rsid w:val="00125B93"/>
    <w:rsid w:val="0013168D"/>
    <w:rsid w:val="001322ED"/>
    <w:rsid w:val="00133BA1"/>
    <w:rsid w:val="0013424F"/>
    <w:rsid w:val="00136394"/>
    <w:rsid w:val="00143F22"/>
    <w:rsid w:val="001447EC"/>
    <w:rsid w:val="00145405"/>
    <w:rsid w:val="00145839"/>
    <w:rsid w:val="00150231"/>
    <w:rsid w:val="00151E24"/>
    <w:rsid w:val="001538DB"/>
    <w:rsid w:val="001542CC"/>
    <w:rsid w:val="001560FD"/>
    <w:rsid w:val="001570D0"/>
    <w:rsid w:val="0015782C"/>
    <w:rsid w:val="001579B0"/>
    <w:rsid w:val="00167AAB"/>
    <w:rsid w:val="00174C03"/>
    <w:rsid w:val="00180E82"/>
    <w:rsid w:val="001812CB"/>
    <w:rsid w:val="0018235B"/>
    <w:rsid w:val="00182ECE"/>
    <w:rsid w:val="00190D12"/>
    <w:rsid w:val="001920C8"/>
    <w:rsid w:val="0019307C"/>
    <w:rsid w:val="00196D61"/>
    <w:rsid w:val="001A1CE5"/>
    <w:rsid w:val="001A337B"/>
    <w:rsid w:val="001A5075"/>
    <w:rsid w:val="001A7BE3"/>
    <w:rsid w:val="001A7CA0"/>
    <w:rsid w:val="001B0821"/>
    <w:rsid w:val="001B5882"/>
    <w:rsid w:val="001C7408"/>
    <w:rsid w:val="001D19A9"/>
    <w:rsid w:val="001D1AF4"/>
    <w:rsid w:val="001D45CD"/>
    <w:rsid w:val="001E06F8"/>
    <w:rsid w:val="001E0950"/>
    <w:rsid w:val="001E24C4"/>
    <w:rsid w:val="001E61C0"/>
    <w:rsid w:val="001E64AC"/>
    <w:rsid w:val="001E7207"/>
    <w:rsid w:val="001F327C"/>
    <w:rsid w:val="001F460E"/>
    <w:rsid w:val="001F5B81"/>
    <w:rsid w:val="00200F5A"/>
    <w:rsid w:val="00201648"/>
    <w:rsid w:val="0020431E"/>
    <w:rsid w:val="00206D60"/>
    <w:rsid w:val="00207B8B"/>
    <w:rsid w:val="00220ED5"/>
    <w:rsid w:val="00224B76"/>
    <w:rsid w:val="0022575B"/>
    <w:rsid w:val="00227636"/>
    <w:rsid w:val="002303A2"/>
    <w:rsid w:val="002305FD"/>
    <w:rsid w:val="00232ED8"/>
    <w:rsid w:val="002339FB"/>
    <w:rsid w:val="00234781"/>
    <w:rsid w:val="002372F9"/>
    <w:rsid w:val="0024278A"/>
    <w:rsid w:val="002477BB"/>
    <w:rsid w:val="00253F7F"/>
    <w:rsid w:val="0025580C"/>
    <w:rsid w:val="002578E8"/>
    <w:rsid w:val="002579D0"/>
    <w:rsid w:val="002644BD"/>
    <w:rsid w:val="00267A75"/>
    <w:rsid w:val="00273AF9"/>
    <w:rsid w:val="00274122"/>
    <w:rsid w:val="0027658F"/>
    <w:rsid w:val="00282B3E"/>
    <w:rsid w:val="00283DA1"/>
    <w:rsid w:val="00296589"/>
    <w:rsid w:val="002A16EA"/>
    <w:rsid w:val="002A2F3E"/>
    <w:rsid w:val="002A5A45"/>
    <w:rsid w:val="002A6796"/>
    <w:rsid w:val="002A7E62"/>
    <w:rsid w:val="002B0722"/>
    <w:rsid w:val="002B3541"/>
    <w:rsid w:val="002B6E72"/>
    <w:rsid w:val="002C3C12"/>
    <w:rsid w:val="002C5940"/>
    <w:rsid w:val="002C5B8E"/>
    <w:rsid w:val="002D0750"/>
    <w:rsid w:val="002D1415"/>
    <w:rsid w:val="002D16E3"/>
    <w:rsid w:val="002D2A2A"/>
    <w:rsid w:val="002D4222"/>
    <w:rsid w:val="002E3B60"/>
    <w:rsid w:val="002E4316"/>
    <w:rsid w:val="002E68B5"/>
    <w:rsid w:val="002F26F2"/>
    <w:rsid w:val="002F57EB"/>
    <w:rsid w:val="002F5832"/>
    <w:rsid w:val="002F7817"/>
    <w:rsid w:val="0030224E"/>
    <w:rsid w:val="00302DF7"/>
    <w:rsid w:val="00303A4A"/>
    <w:rsid w:val="00305B87"/>
    <w:rsid w:val="00307C23"/>
    <w:rsid w:val="003102C7"/>
    <w:rsid w:val="00311377"/>
    <w:rsid w:val="0031157A"/>
    <w:rsid w:val="00311E1E"/>
    <w:rsid w:val="0031321B"/>
    <w:rsid w:val="00313F4A"/>
    <w:rsid w:val="003226C0"/>
    <w:rsid w:val="003228DD"/>
    <w:rsid w:val="0032540A"/>
    <w:rsid w:val="003264D5"/>
    <w:rsid w:val="00330FE2"/>
    <w:rsid w:val="00337C79"/>
    <w:rsid w:val="00342D0C"/>
    <w:rsid w:val="00347CA8"/>
    <w:rsid w:val="00350285"/>
    <w:rsid w:val="003502FA"/>
    <w:rsid w:val="00357870"/>
    <w:rsid w:val="00357F4C"/>
    <w:rsid w:val="00363282"/>
    <w:rsid w:val="003801C1"/>
    <w:rsid w:val="003804DD"/>
    <w:rsid w:val="00380F3C"/>
    <w:rsid w:val="00382155"/>
    <w:rsid w:val="00385BD9"/>
    <w:rsid w:val="00387405"/>
    <w:rsid w:val="003879C9"/>
    <w:rsid w:val="003909C9"/>
    <w:rsid w:val="003916CB"/>
    <w:rsid w:val="003A005F"/>
    <w:rsid w:val="003A1D1A"/>
    <w:rsid w:val="003A3794"/>
    <w:rsid w:val="003B3FC4"/>
    <w:rsid w:val="003B449C"/>
    <w:rsid w:val="003B671A"/>
    <w:rsid w:val="003B69D6"/>
    <w:rsid w:val="003C72B0"/>
    <w:rsid w:val="003D1C90"/>
    <w:rsid w:val="003D202E"/>
    <w:rsid w:val="003D245F"/>
    <w:rsid w:val="003D38F6"/>
    <w:rsid w:val="003D7687"/>
    <w:rsid w:val="003D7D37"/>
    <w:rsid w:val="003E037F"/>
    <w:rsid w:val="003E0841"/>
    <w:rsid w:val="003E0E5C"/>
    <w:rsid w:val="003E313B"/>
    <w:rsid w:val="003E6742"/>
    <w:rsid w:val="003E6EE5"/>
    <w:rsid w:val="003F02A5"/>
    <w:rsid w:val="003F0342"/>
    <w:rsid w:val="003F1FF1"/>
    <w:rsid w:val="003F34C4"/>
    <w:rsid w:val="003F5F56"/>
    <w:rsid w:val="004011C7"/>
    <w:rsid w:val="004077B4"/>
    <w:rsid w:val="004103B1"/>
    <w:rsid w:val="00411968"/>
    <w:rsid w:val="004124B9"/>
    <w:rsid w:val="004152EE"/>
    <w:rsid w:val="004206C4"/>
    <w:rsid w:val="00426A28"/>
    <w:rsid w:val="00435B55"/>
    <w:rsid w:val="004369CE"/>
    <w:rsid w:val="00442503"/>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A072F"/>
    <w:rsid w:val="004A36CC"/>
    <w:rsid w:val="004A563B"/>
    <w:rsid w:val="004A581C"/>
    <w:rsid w:val="004A7162"/>
    <w:rsid w:val="004B36D4"/>
    <w:rsid w:val="004C00E8"/>
    <w:rsid w:val="004C0D81"/>
    <w:rsid w:val="004C0F15"/>
    <w:rsid w:val="004C28CB"/>
    <w:rsid w:val="004C4080"/>
    <w:rsid w:val="004D23E0"/>
    <w:rsid w:val="004D4912"/>
    <w:rsid w:val="004D4BD0"/>
    <w:rsid w:val="004D55E4"/>
    <w:rsid w:val="004D5812"/>
    <w:rsid w:val="004D665E"/>
    <w:rsid w:val="004E0360"/>
    <w:rsid w:val="004E04EC"/>
    <w:rsid w:val="004E6C0A"/>
    <w:rsid w:val="004E7C4B"/>
    <w:rsid w:val="004F4C6F"/>
    <w:rsid w:val="005002E7"/>
    <w:rsid w:val="0050260E"/>
    <w:rsid w:val="00504140"/>
    <w:rsid w:val="0050494E"/>
    <w:rsid w:val="00504C5F"/>
    <w:rsid w:val="005055E4"/>
    <w:rsid w:val="00505794"/>
    <w:rsid w:val="005104B0"/>
    <w:rsid w:val="00511060"/>
    <w:rsid w:val="00521C60"/>
    <w:rsid w:val="005305A4"/>
    <w:rsid w:val="00534570"/>
    <w:rsid w:val="00536550"/>
    <w:rsid w:val="00537E82"/>
    <w:rsid w:val="00540083"/>
    <w:rsid w:val="00540217"/>
    <w:rsid w:val="00540809"/>
    <w:rsid w:val="00542392"/>
    <w:rsid w:val="00542F1A"/>
    <w:rsid w:val="0054576C"/>
    <w:rsid w:val="005459B7"/>
    <w:rsid w:val="005459C9"/>
    <w:rsid w:val="00545BEF"/>
    <w:rsid w:val="00545FB1"/>
    <w:rsid w:val="00553257"/>
    <w:rsid w:val="005533F5"/>
    <w:rsid w:val="00554180"/>
    <w:rsid w:val="00562ECB"/>
    <w:rsid w:val="00567D5A"/>
    <w:rsid w:val="005720FE"/>
    <w:rsid w:val="00572C93"/>
    <w:rsid w:val="005737BF"/>
    <w:rsid w:val="00575F91"/>
    <w:rsid w:val="00576D10"/>
    <w:rsid w:val="00577819"/>
    <w:rsid w:val="005803EB"/>
    <w:rsid w:val="005829DD"/>
    <w:rsid w:val="00583943"/>
    <w:rsid w:val="00583E4E"/>
    <w:rsid w:val="0058507D"/>
    <w:rsid w:val="00585C47"/>
    <w:rsid w:val="005871AB"/>
    <w:rsid w:val="0059158F"/>
    <w:rsid w:val="00592473"/>
    <w:rsid w:val="005934D5"/>
    <w:rsid w:val="00594D61"/>
    <w:rsid w:val="0059504B"/>
    <w:rsid w:val="0059568E"/>
    <w:rsid w:val="005A21C5"/>
    <w:rsid w:val="005A26D0"/>
    <w:rsid w:val="005A2947"/>
    <w:rsid w:val="005A381E"/>
    <w:rsid w:val="005A46C4"/>
    <w:rsid w:val="005A4AB9"/>
    <w:rsid w:val="005A5D23"/>
    <w:rsid w:val="005C783F"/>
    <w:rsid w:val="005C7C8B"/>
    <w:rsid w:val="005D10E6"/>
    <w:rsid w:val="005D1D73"/>
    <w:rsid w:val="005D5708"/>
    <w:rsid w:val="005E059D"/>
    <w:rsid w:val="005E4F00"/>
    <w:rsid w:val="005E51B4"/>
    <w:rsid w:val="005E64DF"/>
    <w:rsid w:val="005F0DBA"/>
    <w:rsid w:val="005F2FA0"/>
    <w:rsid w:val="00601841"/>
    <w:rsid w:val="00601D69"/>
    <w:rsid w:val="0060427A"/>
    <w:rsid w:val="00605B1E"/>
    <w:rsid w:val="0060724D"/>
    <w:rsid w:val="00607354"/>
    <w:rsid w:val="00607ECC"/>
    <w:rsid w:val="0061427F"/>
    <w:rsid w:val="00614DB4"/>
    <w:rsid w:val="006170E2"/>
    <w:rsid w:val="00621798"/>
    <w:rsid w:val="00621B5F"/>
    <w:rsid w:val="0062374B"/>
    <w:rsid w:val="00627392"/>
    <w:rsid w:val="0062795E"/>
    <w:rsid w:val="00627AC9"/>
    <w:rsid w:val="00627D8E"/>
    <w:rsid w:val="00632AFA"/>
    <w:rsid w:val="00636041"/>
    <w:rsid w:val="00637B89"/>
    <w:rsid w:val="00640C5C"/>
    <w:rsid w:val="006412F2"/>
    <w:rsid w:val="00641C77"/>
    <w:rsid w:val="00641FE8"/>
    <w:rsid w:val="0064336A"/>
    <w:rsid w:val="00650B7D"/>
    <w:rsid w:val="00651051"/>
    <w:rsid w:val="006526DD"/>
    <w:rsid w:val="00652ED1"/>
    <w:rsid w:val="00653BD8"/>
    <w:rsid w:val="00653CAC"/>
    <w:rsid w:val="00654CA8"/>
    <w:rsid w:val="00655FE9"/>
    <w:rsid w:val="0066171E"/>
    <w:rsid w:val="006666A1"/>
    <w:rsid w:val="00667310"/>
    <w:rsid w:val="0067191D"/>
    <w:rsid w:val="00674882"/>
    <w:rsid w:val="006751A0"/>
    <w:rsid w:val="00676DFA"/>
    <w:rsid w:val="00683A8F"/>
    <w:rsid w:val="006846A7"/>
    <w:rsid w:val="0069366D"/>
    <w:rsid w:val="006A0265"/>
    <w:rsid w:val="006A227C"/>
    <w:rsid w:val="006A371F"/>
    <w:rsid w:val="006A4C0E"/>
    <w:rsid w:val="006A5785"/>
    <w:rsid w:val="006B03E3"/>
    <w:rsid w:val="006B09C5"/>
    <w:rsid w:val="006B0CF7"/>
    <w:rsid w:val="006B2D55"/>
    <w:rsid w:val="006B39FB"/>
    <w:rsid w:val="006B5EE9"/>
    <w:rsid w:val="006B637A"/>
    <w:rsid w:val="006B72E0"/>
    <w:rsid w:val="006C27D9"/>
    <w:rsid w:val="006C3E0A"/>
    <w:rsid w:val="006D1CEB"/>
    <w:rsid w:val="006D3482"/>
    <w:rsid w:val="006D38C3"/>
    <w:rsid w:val="006D4093"/>
    <w:rsid w:val="006D6718"/>
    <w:rsid w:val="006D7636"/>
    <w:rsid w:val="006D7F84"/>
    <w:rsid w:val="006E38CE"/>
    <w:rsid w:val="006E5F1C"/>
    <w:rsid w:val="006E680B"/>
    <w:rsid w:val="006F7473"/>
    <w:rsid w:val="00700B60"/>
    <w:rsid w:val="00701156"/>
    <w:rsid w:val="00702103"/>
    <w:rsid w:val="00703446"/>
    <w:rsid w:val="00705E19"/>
    <w:rsid w:val="0071067C"/>
    <w:rsid w:val="00711954"/>
    <w:rsid w:val="00714CA8"/>
    <w:rsid w:val="00716854"/>
    <w:rsid w:val="00722852"/>
    <w:rsid w:val="00726BE5"/>
    <w:rsid w:val="00730B43"/>
    <w:rsid w:val="00733210"/>
    <w:rsid w:val="0073380D"/>
    <w:rsid w:val="00735849"/>
    <w:rsid w:val="007435AC"/>
    <w:rsid w:val="007438B8"/>
    <w:rsid w:val="00743AB3"/>
    <w:rsid w:val="0074422C"/>
    <w:rsid w:val="00747C44"/>
    <w:rsid w:val="00752A20"/>
    <w:rsid w:val="00753F80"/>
    <w:rsid w:val="00757BC3"/>
    <w:rsid w:val="00757EB4"/>
    <w:rsid w:val="00763496"/>
    <w:rsid w:val="00765C14"/>
    <w:rsid w:val="007668F9"/>
    <w:rsid w:val="00772385"/>
    <w:rsid w:val="007840E0"/>
    <w:rsid w:val="00784939"/>
    <w:rsid w:val="00790F2A"/>
    <w:rsid w:val="0079158B"/>
    <w:rsid w:val="00792C5D"/>
    <w:rsid w:val="007934A2"/>
    <w:rsid w:val="00793D04"/>
    <w:rsid w:val="007A39A2"/>
    <w:rsid w:val="007A6E43"/>
    <w:rsid w:val="007B0C11"/>
    <w:rsid w:val="007B0DCC"/>
    <w:rsid w:val="007B147A"/>
    <w:rsid w:val="007B4A8E"/>
    <w:rsid w:val="007B57C0"/>
    <w:rsid w:val="007B7FC2"/>
    <w:rsid w:val="007C0339"/>
    <w:rsid w:val="007C4ABE"/>
    <w:rsid w:val="007D1C3F"/>
    <w:rsid w:val="007D4D9A"/>
    <w:rsid w:val="007E531F"/>
    <w:rsid w:val="007E71B1"/>
    <w:rsid w:val="007F0E6D"/>
    <w:rsid w:val="007F3B29"/>
    <w:rsid w:val="008027EC"/>
    <w:rsid w:val="00804F56"/>
    <w:rsid w:val="00805183"/>
    <w:rsid w:val="008065AE"/>
    <w:rsid w:val="008105A0"/>
    <w:rsid w:val="00812410"/>
    <w:rsid w:val="0081247F"/>
    <w:rsid w:val="008212DF"/>
    <w:rsid w:val="008216FD"/>
    <w:rsid w:val="00821C91"/>
    <w:rsid w:val="00822B4F"/>
    <w:rsid w:val="0082677D"/>
    <w:rsid w:val="008314D7"/>
    <w:rsid w:val="0083222F"/>
    <w:rsid w:val="0083414B"/>
    <w:rsid w:val="008361C2"/>
    <w:rsid w:val="00837641"/>
    <w:rsid w:val="00837F15"/>
    <w:rsid w:val="0084019D"/>
    <w:rsid w:val="0084110B"/>
    <w:rsid w:val="00844892"/>
    <w:rsid w:val="00844EDE"/>
    <w:rsid w:val="00845563"/>
    <w:rsid w:val="00845748"/>
    <w:rsid w:val="00847F18"/>
    <w:rsid w:val="00850598"/>
    <w:rsid w:val="00852509"/>
    <w:rsid w:val="00853ADD"/>
    <w:rsid w:val="0085423B"/>
    <w:rsid w:val="00855002"/>
    <w:rsid w:val="00855199"/>
    <w:rsid w:val="00862963"/>
    <w:rsid w:val="008639EC"/>
    <w:rsid w:val="008664D6"/>
    <w:rsid w:val="0086716F"/>
    <w:rsid w:val="00871D6C"/>
    <w:rsid w:val="008758C1"/>
    <w:rsid w:val="00877675"/>
    <w:rsid w:val="00880533"/>
    <w:rsid w:val="00883890"/>
    <w:rsid w:val="00883E94"/>
    <w:rsid w:val="00883EF9"/>
    <w:rsid w:val="00884B17"/>
    <w:rsid w:val="008859BF"/>
    <w:rsid w:val="00885D70"/>
    <w:rsid w:val="008877CE"/>
    <w:rsid w:val="008903A7"/>
    <w:rsid w:val="00890466"/>
    <w:rsid w:val="008922A3"/>
    <w:rsid w:val="00897172"/>
    <w:rsid w:val="008A206D"/>
    <w:rsid w:val="008A56AA"/>
    <w:rsid w:val="008A7214"/>
    <w:rsid w:val="008B156B"/>
    <w:rsid w:val="008B2CC8"/>
    <w:rsid w:val="008B5B57"/>
    <w:rsid w:val="008B7060"/>
    <w:rsid w:val="008C309F"/>
    <w:rsid w:val="008C46FB"/>
    <w:rsid w:val="008C4753"/>
    <w:rsid w:val="008C4F56"/>
    <w:rsid w:val="008C6A9C"/>
    <w:rsid w:val="008D0517"/>
    <w:rsid w:val="008D0F76"/>
    <w:rsid w:val="008D2A1F"/>
    <w:rsid w:val="008D42DE"/>
    <w:rsid w:val="008D7291"/>
    <w:rsid w:val="008E09E6"/>
    <w:rsid w:val="008E1109"/>
    <w:rsid w:val="008E3099"/>
    <w:rsid w:val="008E4CD0"/>
    <w:rsid w:val="008E50F5"/>
    <w:rsid w:val="008E5D05"/>
    <w:rsid w:val="008E60C3"/>
    <w:rsid w:val="008F005F"/>
    <w:rsid w:val="008F0A9D"/>
    <w:rsid w:val="008F1980"/>
    <w:rsid w:val="008F2139"/>
    <w:rsid w:val="008F344B"/>
    <w:rsid w:val="008F37A4"/>
    <w:rsid w:val="009039F7"/>
    <w:rsid w:val="00914E24"/>
    <w:rsid w:val="00914E38"/>
    <w:rsid w:val="009203CA"/>
    <w:rsid w:val="0092244D"/>
    <w:rsid w:val="00922BB8"/>
    <w:rsid w:val="00923392"/>
    <w:rsid w:val="0092365F"/>
    <w:rsid w:val="00923A59"/>
    <w:rsid w:val="00940615"/>
    <w:rsid w:val="009418B7"/>
    <w:rsid w:val="009430F9"/>
    <w:rsid w:val="00944179"/>
    <w:rsid w:val="0095245A"/>
    <w:rsid w:val="00956D90"/>
    <w:rsid w:val="009571E2"/>
    <w:rsid w:val="009609FB"/>
    <w:rsid w:val="0096119C"/>
    <w:rsid w:val="009625EC"/>
    <w:rsid w:val="0096664E"/>
    <w:rsid w:val="009666CF"/>
    <w:rsid w:val="00970F7A"/>
    <w:rsid w:val="0097102F"/>
    <w:rsid w:val="00971050"/>
    <w:rsid w:val="00975299"/>
    <w:rsid w:val="0097660D"/>
    <w:rsid w:val="00985C2D"/>
    <w:rsid w:val="009A26CC"/>
    <w:rsid w:val="009B24CB"/>
    <w:rsid w:val="009B3132"/>
    <w:rsid w:val="009B3922"/>
    <w:rsid w:val="009B4F44"/>
    <w:rsid w:val="009B5A28"/>
    <w:rsid w:val="009B6F8C"/>
    <w:rsid w:val="009C043B"/>
    <w:rsid w:val="009C0440"/>
    <w:rsid w:val="009C0802"/>
    <w:rsid w:val="009C14A3"/>
    <w:rsid w:val="009C5F1F"/>
    <w:rsid w:val="009C70B1"/>
    <w:rsid w:val="009C738D"/>
    <w:rsid w:val="009C7626"/>
    <w:rsid w:val="009D1AFD"/>
    <w:rsid w:val="009D502B"/>
    <w:rsid w:val="009D54F6"/>
    <w:rsid w:val="009E0AB7"/>
    <w:rsid w:val="009E2DCC"/>
    <w:rsid w:val="009E2F11"/>
    <w:rsid w:val="009F2176"/>
    <w:rsid w:val="009F74E4"/>
    <w:rsid w:val="009F75B5"/>
    <w:rsid w:val="00A001B6"/>
    <w:rsid w:val="00A025AB"/>
    <w:rsid w:val="00A02C32"/>
    <w:rsid w:val="00A033FD"/>
    <w:rsid w:val="00A07A45"/>
    <w:rsid w:val="00A21726"/>
    <w:rsid w:val="00A24811"/>
    <w:rsid w:val="00A2732D"/>
    <w:rsid w:val="00A30452"/>
    <w:rsid w:val="00A30F7D"/>
    <w:rsid w:val="00A3204B"/>
    <w:rsid w:val="00A32AD5"/>
    <w:rsid w:val="00A354C2"/>
    <w:rsid w:val="00A35E75"/>
    <w:rsid w:val="00A418BE"/>
    <w:rsid w:val="00A4396E"/>
    <w:rsid w:val="00A517B0"/>
    <w:rsid w:val="00A53CF5"/>
    <w:rsid w:val="00A6022F"/>
    <w:rsid w:val="00A64F71"/>
    <w:rsid w:val="00A65227"/>
    <w:rsid w:val="00A6718C"/>
    <w:rsid w:val="00A7036B"/>
    <w:rsid w:val="00A80747"/>
    <w:rsid w:val="00A90A2E"/>
    <w:rsid w:val="00A97CEB"/>
    <w:rsid w:val="00AA4798"/>
    <w:rsid w:val="00AA765D"/>
    <w:rsid w:val="00AB067F"/>
    <w:rsid w:val="00AB1C1B"/>
    <w:rsid w:val="00AB2E9B"/>
    <w:rsid w:val="00AB2F9F"/>
    <w:rsid w:val="00AC5790"/>
    <w:rsid w:val="00AD407B"/>
    <w:rsid w:val="00AD757C"/>
    <w:rsid w:val="00AE1584"/>
    <w:rsid w:val="00AE1F31"/>
    <w:rsid w:val="00AE26FF"/>
    <w:rsid w:val="00AE2E8A"/>
    <w:rsid w:val="00AE361E"/>
    <w:rsid w:val="00AE4D5F"/>
    <w:rsid w:val="00AE7DF2"/>
    <w:rsid w:val="00AF0873"/>
    <w:rsid w:val="00AF0951"/>
    <w:rsid w:val="00AF0C86"/>
    <w:rsid w:val="00AF2003"/>
    <w:rsid w:val="00AF49AF"/>
    <w:rsid w:val="00AF4A11"/>
    <w:rsid w:val="00B00E32"/>
    <w:rsid w:val="00B02847"/>
    <w:rsid w:val="00B03742"/>
    <w:rsid w:val="00B1138E"/>
    <w:rsid w:val="00B129BC"/>
    <w:rsid w:val="00B14FBB"/>
    <w:rsid w:val="00B20438"/>
    <w:rsid w:val="00B209ED"/>
    <w:rsid w:val="00B2262D"/>
    <w:rsid w:val="00B24DA9"/>
    <w:rsid w:val="00B253D6"/>
    <w:rsid w:val="00B311ED"/>
    <w:rsid w:val="00B33061"/>
    <w:rsid w:val="00B3476C"/>
    <w:rsid w:val="00B37E78"/>
    <w:rsid w:val="00B42484"/>
    <w:rsid w:val="00B5145E"/>
    <w:rsid w:val="00B51900"/>
    <w:rsid w:val="00B51E2F"/>
    <w:rsid w:val="00B51FE6"/>
    <w:rsid w:val="00B60C9F"/>
    <w:rsid w:val="00B73171"/>
    <w:rsid w:val="00B7621D"/>
    <w:rsid w:val="00B774A7"/>
    <w:rsid w:val="00B77D13"/>
    <w:rsid w:val="00B84DEA"/>
    <w:rsid w:val="00B87734"/>
    <w:rsid w:val="00B912DF"/>
    <w:rsid w:val="00B95008"/>
    <w:rsid w:val="00BA5DA1"/>
    <w:rsid w:val="00BB1DF8"/>
    <w:rsid w:val="00BB7D0D"/>
    <w:rsid w:val="00BC148D"/>
    <w:rsid w:val="00BC416B"/>
    <w:rsid w:val="00BC4882"/>
    <w:rsid w:val="00BD0944"/>
    <w:rsid w:val="00BD0CD0"/>
    <w:rsid w:val="00BD39A1"/>
    <w:rsid w:val="00BD5E34"/>
    <w:rsid w:val="00BD6E81"/>
    <w:rsid w:val="00BD71C2"/>
    <w:rsid w:val="00BD7376"/>
    <w:rsid w:val="00BE0D5F"/>
    <w:rsid w:val="00BE1A75"/>
    <w:rsid w:val="00BE1E97"/>
    <w:rsid w:val="00BE22F8"/>
    <w:rsid w:val="00BE4396"/>
    <w:rsid w:val="00BE6C04"/>
    <w:rsid w:val="00BE7393"/>
    <w:rsid w:val="00C00000"/>
    <w:rsid w:val="00C009F3"/>
    <w:rsid w:val="00C00D72"/>
    <w:rsid w:val="00C04159"/>
    <w:rsid w:val="00C07F35"/>
    <w:rsid w:val="00C1589E"/>
    <w:rsid w:val="00C15BA5"/>
    <w:rsid w:val="00C16493"/>
    <w:rsid w:val="00C214BD"/>
    <w:rsid w:val="00C2291E"/>
    <w:rsid w:val="00C23F0C"/>
    <w:rsid w:val="00C25FD1"/>
    <w:rsid w:val="00C2748E"/>
    <w:rsid w:val="00C32418"/>
    <w:rsid w:val="00C35BEC"/>
    <w:rsid w:val="00C378AD"/>
    <w:rsid w:val="00C40DAB"/>
    <w:rsid w:val="00C45EA2"/>
    <w:rsid w:val="00C56C31"/>
    <w:rsid w:val="00C60CB0"/>
    <w:rsid w:val="00C61CB0"/>
    <w:rsid w:val="00C6219B"/>
    <w:rsid w:val="00C66996"/>
    <w:rsid w:val="00C66C9B"/>
    <w:rsid w:val="00C67016"/>
    <w:rsid w:val="00C72341"/>
    <w:rsid w:val="00C736A4"/>
    <w:rsid w:val="00C75461"/>
    <w:rsid w:val="00C75550"/>
    <w:rsid w:val="00C80E0B"/>
    <w:rsid w:val="00C8246E"/>
    <w:rsid w:val="00C841A3"/>
    <w:rsid w:val="00C84367"/>
    <w:rsid w:val="00C85D70"/>
    <w:rsid w:val="00C90F27"/>
    <w:rsid w:val="00C923A8"/>
    <w:rsid w:val="00C9489E"/>
    <w:rsid w:val="00C96128"/>
    <w:rsid w:val="00CA4721"/>
    <w:rsid w:val="00CA488E"/>
    <w:rsid w:val="00CA5FA5"/>
    <w:rsid w:val="00CA6433"/>
    <w:rsid w:val="00CA7F3F"/>
    <w:rsid w:val="00CB09BA"/>
    <w:rsid w:val="00CB29DE"/>
    <w:rsid w:val="00CB6496"/>
    <w:rsid w:val="00CC1E66"/>
    <w:rsid w:val="00CC2EA5"/>
    <w:rsid w:val="00CC2FE6"/>
    <w:rsid w:val="00CC3019"/>
    <w:rsid w:val="00CC6811"/>
    <w:rsid w:val="00CC7F75"/>
    <w:rsid w:val="00CD59F2"/>
    <w:rsid w:val="00CE6205"/>
    <w:rsid w:val="00CE6EF5"/>
    <w:rsid w:val="00CF4AF1"/>
    <w:rsid w:val="00D008F2"/>
    <w:rsid w:val="00D02B8D"/>
    <w:rsid w:val="00D039BD"/>
    <w:rsid w:val="00D10258"/>
    <w:rsid w:val="00D13547"/>
    <w:rsid w:val="00D14A23"/>
    <w:rsid w:val="00D20F66"/>
    <w:rsid w:val="00D26182"/>
    <w:rsid w:val="00D313B4"/>
    <w:rsid w:val="00D33921"/>
    <w:rsid w:val="00D37E2B"/>
    <w:rsid w:val="00D43FBB"/>
    <w:rsid w:val="00D4653E"/>
    <w:rsid w:val="00D46C7E"/>
    <w:rsid w:val="00D509B2"/>
    <w:rsid w:val="00D5473B"/>
    <w:rsid w:val="00D5780B"/>
    <w:rsid w:val="00D60A0E"/>
    <w:rsid w:val="00D63CB5"/>
    <w:rsid w:val="00D63E51"/>
    <w:rsid w:val="00D63FFE"/>
    <w:rsid w:val="00D64C5F"/>
    <w:rsid w:val="00D70CEB"/>
    <w:rsid w:val="00D72D72"/>
    <w:rsid w:val="00D7381D"/>
    <w:rsid w:val="00D75A1D"/>
    <w:rsid w:val="00D76AD5"/>
    <w:rsid w:val="00D81022"/>
    <w:rsid w:val="00D82DA9"/>
    <w:rsid w:val="00D84D20"/>
    <w:rsid w:val="00D85EEB"/>
    <w:rsid w:val="00D921B4"/>
    <w:rsid w:val="00D95075"/>
    <w:rsid w:val="00D951C7"/>
    <w:rsid w:val="00D96C98"/>
    <w:rsid w:val="00DB3FBB"/>
    <w:rsid w:val="00DB5704"/>
    <w:rsid w:val="00DB616F"/>
    <w:rsid w:val="00DB657F"/>
    <w:rsid w:val="00DC0639"/>
    <w:rsid w:val="00DC0803"/>
    <w:rsid w:val="00DC18BA"/>
    <w:rsid w:val="00DC3D04"/>
    <w:rsid w:val="00DC6AFB"/>
    <w:rsid w:val="00DC7349"/>
    <w:rsid w:val="00DC785D"/>
    <w:rsid w:val="00DD51A4"/>
    <w:rsid w:val="00DD654E"/>
    <w:rsid w:val="00DE1108"/>
    <w:rsid w:val="00DE1BF0"/>
    <w:rsid w:val="00DE264C"/>
    <w:rsid w:val="00DE34DC"/>
    <w:rsid w:val="00DE36EF"/>
    <w:rsid w:val="00DE4E86"/>
    <w:rsid w:val="00DE5575"/>
    <w:rsid w:val="00DE777D"/>
    <w:rsid w:val="00DF3D6F"/>
    <w:rsid w:val="00DF5C02"/>
    <w:rsid w:val="00DF73FF"/>
    <w:rsid w:val="00E02199"/>
    <w:rsid w:val="00E040E9"/>
    <w:rsid w:val="00E051E4"/>
    <w:rsid w:val="00E0531E"/>
    <w:rsid w:val="00E0735F"/>
    <w:rsid w:val="00E0783D"/>
    <w:rsid w:val="00E07FA9"/>
    <w:rsid w:val="00E249CD"/>
    <w:rsid w:val="00E40A82"/>
    <w:rsid w:val="00E40ABF"/>
    <w:rsid w:val="00E4248D"/>
    <w:rsid w:val="00E43331"/>
    <w:rsid w:val="00E43693"/>
    <w:rsid w:val="00E4572F"/>
    <w:rsid w:val="00E50B82"/>
    <w:rsid w:val="00E5204D"/>
    <w:rsid w:val="00E54D99"/>
    <w:rsid w:val="00E54E30"/>
    <w:rsid w:val="00E5651F"/>
    <w:rsid w:val="00E5755D"/>
    <w:rsid w:val="00E62A58"/>
    <w:rsid w:val="00E6631B"/>
    <w:rsid w:val="00E66771"/>
    <w:rsid w:val="00E7100D"/>
    <w:rsid w:val="00E726A8"/>
    <w:rsid w:val="00E72C12"/>
    <w:rsid w:val="00E73B25"/>
    <w:rsid w:val="00E80D31"/>
    <w:rsid w:val="00E86290"/>
    <w:rsid w:val="00E8687D"/>
    <w:rsid w:val="00E91234"/>
    <w:rsid w:val="00E92E96"/>
    <w:rsid w:val="00E952E0"/>
    <w:rsid w:val="00EA6F08"/>
    <w:rsid w:val="00EC0D5D"/>
    <w:rsid w:val="00EC1527"/>
    <w:rsid w:val="00EC2E4A"/>
    <w:rsid w:val="00ED0D0C"/>
    <w:rsid w:val="00ED1551"/>
    <w:rsid w:val="00ED25BA"/>
    <w:rsid w:val="00ED2DCC"/>
    <w:rsid w:val="00ED4105"/>
    <w:rsid w:val="00ED6F65"/>
    <w:rsid w:val="00EE0190"/>
    <w:rsid w:val="00EE2403"/>
    <w:rsid w:val="00EE28A7"/>
    <w:rsid w:val="00EE5683"/>
    <w:rsid w:val="00EE654E"/>
    <w:rsid w:val="00EF78A2"/>
    <w:rsid w:val="00F0276A"/>
    <w:rsid w:val="00F04119"/>
    <w:rsid w:val="00F0433C"/>
    <w:rsid w:val="00F04EF1"/>
    <w:rsid w:val="00F079CF"/>
    <w:rsid w:val="00F108D7"/>
    <w:rsid w:val="00F12912"/>
    <w:rsid w:val="00F1399A"/>
    <w:rsid w:val="00F147B8"/>
    <w:rsid w:val="00F2029F"/>
    <w:rsid w:val="00F20ED4"/>
    <w:rsid w:val="00F2151D"/>
    <w:rsid w:val="00F217C5"/>
    <w:rsid w:val="00F2181F"/>
    <w:rsid w:val="00F22910"/>
    <w:rsid w:val="00F23E83"/>
    <w:rsid w:val="00F26F57"/>
    <w:rsid w:val="00F342B3"/>
    <w:rsid w:val="00F369D4"/>
    <w:rsid w:val="00F40487"/>
    <w:rsid w:val="00F42EA1"/>
    <w:rsid w:val="00F44870"/>
    <w:rsid w:val="00F45ED8"/>
    <w:rsid w:val="00F47ECD"/>
    <w:rsid w:val="00F53591"/>
    <w:rsid w:val="00F607E9"/>
    <w:rsid w:val="00F615CD"/>
    <w:rsid w:val="00F6459F"/>
    <w:rsid w:val="00F64937"/>
    <w:rsid w:val="00F66009"/>
    <w:rsid w:val="00F71254"/>
    <w:rsid w:val="00F72C0E"/>
    <w:rsid w:val="00F7382E"/>
    <w:rsid w:val="00F805CF"/>
    <w:rsid w:val="00F82009"/>
    <w:rsid w:val="00F82819"/>
    <w:rsid w:val="00F829BE"/>
    <w:rsid w:val="00F84544"/>
    <w:rsid w:val="00F87BF0"/>
    <w:rsid w:val="00F91E61"/>
    <w:rsid w:val="00F92BC7"/>
    <w:rsid w:val="00F93566"/>
    <w:rsid w:val="00F9366C"/>
    <w:rsid w:val="00F954BB"/>
    <w:rsid w:val="00FA014C"/>
    <w:rsid w:val="00FA0694"/>
    <w:rsid w:val="00FA3C1D"/>
    <w:rsid w:val="00FA5721"/>
    <w:rsid w:val="00FA63D9"/>
    <w:rsid w:val="00FA6AC7"/>
    <w:rsid w:val="00FA7379"/>
    <w:rsid w:val="00FA747D"/>
    <w:rsid w:val="00FB1DF2"/>
    <w:rsid w:val="00FB482D"/>
    <w:rsid w:val="00FB4F9B"/>
    <w:rsid w:val="00FB52B4"/>
    <w:rsid w:val="00FB5A4E"/>
    <w:rsid w:val="00FC02B8"/>
    <w:rsid w:val="00FC4920"/>
    <w:rsid w:val="00FD0925"/>
    <w:rsid w:val="00FD651D"/>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 w:type="paragraph" w:customStyle="1" w:styleId="wypunktowanie">
    <w:name w:val="wypunktowanie"/>
    <w:basedOn w:val="Normalny"/>
    <w:rsid w:val="00E0783D"/>
    <w:pPr>
      <w:numPr>
        <w:numId w:val="22"/>
      </w:numPr>
      <w:spacing w:after="0" w:line="360" w:lineRule="auto"/>
      <w:jc w:val="both"/>
    </w:pPr>
    <w:rPr>
      <w:rFonts w:ascii="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3475349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25205228">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31258084">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mailto:tomasz.staromlynski@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tomasz.staromlynski@enea.pl" TargetMode="External"/><Relationship Id="rId25" Type="http://schemas.openxmlformats.org/officeDocument/2006/relationships/hyperlink" Target="mailto:zbigniew.karwacki@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waldemar.nowinski@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ktury.elektroniczne@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waldemar.nowinski\AppData\Local\Microsoft\Windows\INetCache\Content.Outlook\GLIJJ9CG\waldemar.nowinski@enea.pl" TargetMode="External"/><Relationship Id="rId23" Type="http://schemas.openxmlformats.org/officeDocument/2006/relationships/hyperlink" Target="https://10.125.13.101/grupaenea/o_grupie/enea-polaniec/zamowienia/dokumenty-dla-wykonawcow/zalacznik-nr-1-kodeks-kontrahentow-grupy-enea-informacja-dla-kontrahentow.pdf?t=1588858520"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20%20%20%20%20%20%20enea/polaniec/zamowienia/dokumenty-dla-wykonawcow-i-dostawcow" TargetMode="External"/><Relationship Id="rId22" Type="http://schemas.openxmlformats.org/officeDocument/2006/relationships/hyperlink" Target="https://www.enea.pl/grupaenea/o_grupie/enea-polaniec/zamowienia/dokumenty-dla-wykonawcow/owzt-wersja-nz-4-2018.pdf?t=1550148139" TargetMode="External"/><Relationship Id="rId27" Type="http://schemas.openxmlformats.org/officeDocument/2006/relationships/hyperlink" Target="https://aukcje.eb2b.com.pl/" TargetMode="External"/><Relationship Id="rId30" Type="http://schemas.openxmlformats.org/officeDocument/2006/relationships/hyperlink" Target="mailto:lukasz.kosik@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4.xml><?xml version="1.0" encoding="utf-8"?>
<ds:datastoreItem xmlns:ds="http://schemas.openxmlformats.org/officeDocument/2006/customXml" ds:itemID="{B7B1C9D8-D62B-45C3-8CB5-5FB38654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6755</Words>
  <Characters>40534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5</cp:revision>
  <cp:lastPrinted>2020-07-13T09:29:00Z</cp:lastPrinted>
  <dcterms:created xsi:type="dcterms:W3CDTF">2020-07-13T09:28:00Z</dcterms:created>
  <dcterms:modified xsi:type="dcterms:W3CDTF">2020-07-13T09:31:00Z</dcterms:modified>
  <cp:contentStatus/>
</cp:coreProperties>
</file>